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3760" w14:textId="1CF84844" w:rsidR="00CA083B" w:rsidRPr="009F6020" w:rsidRDefault="00CA083B">
      <w:bookmarkStart w:id="0" w:name="_Toc245203034"/>
      <w:bookmarkStart w:id="1" w:name="_Toc254951830"/>
      <w:bookmarkStart w:id="2" w:name="_Toc255501611"/>
      <w:bookmarkStart w:id="3" w:name="_Toc258330647"/>
      <w:bookmarkStart w:id="4" w:name="_Toc273964216"/>
      <w:bookmarkStart w:id="5" w:name="_Toc71127144"/>
    </w:p>
    <w:p w14:paraId="79AC2760" w14:textId="77777777" w:rsidR="00CA083B" w:rsidRPr="009F6020" w:rsidRDefault="00CA083B">
      <w:pPr>
        <w:pStyle w:val="Leipteksti"/>
        <w:rPr>
          <w:lang w:val="fi-FI"/>
        </w:rPr>
      </w:pPr>
    </w:p>
    <w:p w14:paraId="5C6F9558" w14:textId="77777777" w:rsidR="00CA083B" w:rsidRPr="009F6020" w:rsidRDefault="00CA083B">
      <w:pPr>
        <w:pStyle w:val="Leipteksti"/>
        <w:rPr>
          <w:lang w:val="fi-FI"/>
        </w:rPr>
      </w:pPr>
    </w:p>
    <w:p w14:paraId="3FC13A65" w14:textId="77777777" w:rsidR="00CA083B" w:rsidRPr="009F6020" w:rsidRDefault="00CA083B">
      <w:pPr>
        <w:pStyle w:val="Sisllys"/>
        <w:rPr>
          <w:lang w:val="fi-FI"/>
        </w:rPr>
      </w:pPr>
    </w:p>
    <w:p w14:paraId="72E9FDF8" w14:textId="77777777" w:rsidR="00CA083B" w:rsidRPr="009F6020" w:rsidRDefault="00442327" w:rsidP="00442327">
      <w:pPr>
        <w:pStyle w:val="Sisllys"/>
        <w:tabs>
          <w:tab w:val="left" w:pos="1860"/>
        </w:tabs>
        <w:rPr>
          <w:lang w:val="fi-FI"/>
        </w:rPr>
      </w:pPr>
      <w:r w:rsidRPr="009F6020">
        <w:rPr>
          <w:lang w:val="fi-FI"/>
        </w:rPr>
        <w:tab/>
      </w:r>
    </w:p>
    <w:p w14:paraId="15C105A9" w14:textId="77777777" w:rsidR="00CA083B" w:rsidRPr="009F6020" w:rsidRDefault="00CA083B">
      <w:pPr>
        <w:pStyle w:val="Sisllys"/>
        <w:rPr>
          <w:lang w:val="fi-FI"/>
        </w:rPr>
      </w:pPr>
    </w:p>
    <w:p w14:paraId="2902F3E5" w14:textId="77777777" w:rsidR="00C151C3" w:rsidRPr="009F6020" w:rsidRDefault="00C151C3" w:rsidP="00C151C3">
      <w:pPr>
        <w:pStyle w:val="Leipteksti"/>
        <w:rPr>
          <w:lang w:val="fi-FI"/>
        </w:rPr>
      </w:pPr>
    </w:p>
    <w:p w14:paraId="71536750" w14:textId="77777777" w:rsidR="00C151C3" w:rsidRPr="009F6020" w:rsidRDefault="00C151C3" w:rsidP="00C151C3">
      <w:pPr>
        <w:pStyle w:val="Leipteksti"/>
        <w:rPr>
          <w:lang w:val="fi-FI"/>
        </w:rPr>
      </w:pPr>
    </w:p>
    <w:p w14:paraId="27AF6113" w14:textId="77777777" w:rsidR="00C151C3" w:rsidRPr="009F6020" w:rsidRDefault="00C151C3" w:rsidP="00C151C3">
      <w:pPr>
        <w:pStyle w:val="Leipteksti"/>
        <w:rPr>
          <w:lang w:val="fi-FI"/>
        </w:rPr>
      </w:pPr>
    </w:p>
    <w:p w14:paraId="0E2BD6DE" w14:textId="77777777" w:rsidR="00C151C3" w:rsidRPr="009F6020" w:rsidRDefault="00C151C3" w:rsidP="00C151C3">
      <w:pPr>
        <w:pStyle w:val="Leipteksti"/>
        <w:rPr>
          <w:lang w:val="fi-FI"/>
        </w:rPr>
      </w:pPr>
    </w:p>
    <w:p w14:paraId="77C3BB5A" w14:textId="4DFAB73F" w:rsidR="00C151C3" w:rsidRPr="00184018" w:rsidRDefault="008D2F8C" w:rsidP="4325DED9">
      <w:pPr>
        <w:ind w:left="2880"/>
        <w:rPr>
          <w:rFonts w:cs="Arial"/>
          <w:b/>
          <w:bCs/>
          <w:sz w:val="44"/>
          <w:szCs w:val="44"/>
        </w:rPr>
      </w:pPr>
      <w:r w:rsidRPr="00184018">
        <w:rPr>
          <w:rFonts w:cs="Arial"/>
          <w:b/>
          <w:bCs/>
          <w:sz w:val="44"/>
          <w:szCs w:val="44"/>
        </w:rPr>
        <w:t>P</w:t>
      </w:r>
      <w:r w:rsidR="00297021" w:rsidRPr="00184018">
        <w:rPr>
          <w:rFonts w:cs="Arial"/>
          <w:b/>
          <w:bCs/>
          <w:sz w:val="44"/>
          <w:szCs w:val="44"/>
        </w:rPr>
        <w:t>ää</w:t>
      </w:r>
      <w:r w:rsidRPr="00184018">
        <w:rPr>
          <w:rFonts w:cs="Arial"/>
          <w:b/>
          <w:bCs/>
          <w:sz w:val="44"/>
          <w:szCs w:val="44"/>
        </w:rPr>
        <w:t>sopimu</w:t>
      </w:r>
      <w:r w:rsidR="00C151C3" w:rsidRPr="00184018">
        <w:rPr>
          <w:rFonts w:cs="Arial"/>
          <w:b/>
          <w:bCs/>
          <w:sz w:val="44"/>
          <w:szCs w:val="44"/>
        </w:rPr>
        <w:t>s</w:t>
      </w:r>
    </w:p>
    <w:p w14:paraId="2AF756FF" w14:textId="77777777" w:rsidR="00C151C3" w:rsidRPr="009F6020" w:rsidRDefault="00C151C3" w:rsidP="00A548C7">
      <w:pPr>
        <w:ind w:left="2880"/>
        <w:rPr>
          <w:rFonts w:cs="Arial"/>
        </w:rPr>
      </w:pPr>
    </w:p>
    <w:p w14:paraId="6DD12C4E" w14:textId="6CEBCC99" w:rsidR="00C151C3" w:rsidRPr="009F6020" w:rsidRDefault="00621BB9" w:rsidP="00A548C7">
      <w:pPr>
        <w:ind w:left="2880"/>
        <w:rPr>
          <w:rFonts w:cs="Arial"/>
          <w:sz w:val="36"/>
          <w:szCs w:val="36"/>
        </w:rPr>
      </w:pPr>
      <w:r w:rsidRPr="009F6020">
        <w:rPr>
          <w:rFonts w:cs="Arial"/>
          <w:sz w:val="36"/>
          <w:szCs w:val="36"/>
        </w:rPr>
        <w:t>&lt;</w:t>
      </w:r>
      <w:r w:rsidR="00EB25C0" w:rsidRPr="009F6020">
        <w:rPr>
          <w:rFonts w:cs="Arial"/>
          <w:sz w:val="36"/>
          <w:szCs w:val="36"/>
        </w:rPr>
        <w:t>T</w:t>
      </w:r>
      <w:r w:rsidRPr="009F6020">
        <w:rPr>
          <w:rFonts w:cs="Arial"/>
          <w:sz w:val="36"/>
          <w:szCs w:val="36"/>
        </w:rPr>
        <w:t>oimittaja&gt;</w:t>
      </w:r>
      <w:r w:rsidR="00A548C7" w:rsidRPr="009F6020">
        <w:rPr>
          <w:rFonts w:cs="Arial"/>
          <w:sz w:val="36"/>
          <w:szCs w:val="36"/>
        </w:rPr>
        <w:t>:n</w:t>
      </w:r>
    </w:p>
    <w:p w14:paraId="0C9DAAF8" w14:textId="77777777" w:rsidR="00C151C3" w:rsidRPr="009F6020" w:rsidRDefault="00C151C3" w:rsidP="00A548C7">
      <w:pPr>
        <w:ind w:left="2880"/>
        <w:rPr>
          <w:rFonts w:cs="Arial"/>
          <w:sz w:val="36"/>
          <w:szCs w:val="36"/>
        </w:rPr>
      </w:pPr>
    </w:p>
    <w:p w14:paraId="55C17017" w14:textId="6DA59658" w:rsidR="00551BA4" w:rsidRPr="009F6020" w:rsidRDefault="00551BA4" w:rsidP="00551BA4">
      <w:pPr>
        <w:ind w:left="2880"/>
        <w:rPr>
          <w:rFonts w:cs="Arial"/>
          <w:sz w:val="32"/>
          <w:szCs w:val="36"/>
        </w:rPr>
      </w:pPr>
      <w:r w:rsidRPr="009F6020">
        <w:rPr>
          <w:rFonts w:cs="Arial"/>
          <w:sz w:val="32"/>
          <w:szCs w:val="36"/>
        </w:rPr>
        <w:t xml:space="preserve">&lt;Järjestelmän X&gt; toimittamisesta </w:t>
      </w:r>
      <w:r w:rsidRPr="009F6020">
        <w:rPr>
          <w:rFonts w:cs="Arial"/>
          <w:sz w:val="32"/>
          <w:szCs w:val="36"/>
        </w:rPr>
        <w:br/>
        <w:t xml:space="preserve">ja </w:t>
      </w:r>
      <w:r w:rsidR="00994064">
        <w:rPr>
          <w:rFonts w:cs="Arial"/>
          <w:sz w:val="32"/>
          <w:szCs w:val="36"/>
        </w:rPr>
        <w:t xml:space="preserve">ylläpidosta </w:t>
      </w:r>
    </w:p>
    <w:p w14:paraId="0915A9D3" w14:textId="77777777" w:rsidR="00C151C3" w:rsidRPr="009F6020" w:rsidRDefault="00C151C3" w:rsidP="00A548C7">
      <w:pPr>
        <w:ind w:left="2880"/>
        <w:rPr>
          <w:rFonts w:cs="Arial"/>
          <w:sz w:val="36"/>
          <w:szCs w:val="36"/>
        </w:rPr>
      </w:pPr>
    </w:p>
    <w:p w14:paraId="1F20A705" w14:textId="3FD7E2D7" w:rsidR="00C151C3" w:rsidRPr="009F6020" w:rsidRDefault="00994064" w:rsidP="00A548C7">
      <w:pPr>
        <w:ind w:left="2880"/>
        <w:rPr>
          <w:rFonts w:cs="Arial"/>
          <w:sz w:val="36"/>
          <w:szCs w:val="36"/>
        </w:rPr>
      </w:pPr>
      <w:r>
        <w:rPr>
          <w:rFonts w:cs="Arial"/>
          <w:sz w:val="36"/>
          <w:szCs w:val="36"/>
        </w:rPr>
        <w:t>&lt;kunnalle&gt;</w:t>
      </w:r>
    </w:p>
    <w:p w14:paraId="42B43A77" w14:textId="77777777" w:rsidR="00C151C3" w:rsidRPr="009F6020" w:rsidRDefault="00C151C3" w:rsidP="00C151C3">
      <w:pPr>
        <w:ind w:left="3600"/>
        <w:rPr>
          <w:rFonts w:cs="Arial"/>
          <w:sz w:val="36"/>
          <w:szCs w:val="36"/>
        </w:rPr>
      </w:pPr>
    </w:p>
    <w:p w14:paraId="1733C44B" w14:textId="7A3676D5" w:rsidR="00C151C3" w:rsidRPr="009F6020" w:rsidRDefault="00621BB9" w:rsidP="00A548C7">
      <w:pPr>
        <w:ind w:left="2880"/>
        <w:rPr>
          <w:rFonts w:cs="Arial"/>
        </w:rPr>
      </w:pPr>
      <w:r w:rsidRPr="009F6020">
        <w:rPr>
          <w:rFonts w:cs="Arial"/>
          <w:sz w:val="36"/>
          <w:szCs w:val="36"/>
        </w:rPr>
        <w:t>X</w:t>
      </w:r>
      <w:r w:rsidR="00C151C3" w:rsidRPr="009F6020">
        <w:rPr>
          <w:rFonts w:cs="Arial"/>
          <w:sz w:val="36"/>
          <w:szCs w:val="36"/>
        </w:rPr>
        <w:t>.</w:t>
      </w:r>
      <w:r w:rsidRPr="009F6020">
        <w:rPr>
          <w:rFonts w:cs="Arial"/>
          <w:sz w:val="36"/>
          <w:szCs w:val="36"/>
        </w:rPr>
        <w:t>X</w:t>
      </w:r>
      <w:r w:rsidR="00C151C3" w:rsidRPr="009F6020">
        <w:rPr>
          <w:rFonts w:cs="Arial"/>
          <w:sz w:val="36"/>
          <w:szCs w:val="36"/>
        </w:rPr>
        <w:t>.</w:t>
      </w:r>
      <w:r w:rsidR="00A92855" w:rsidRPr="009F6020">
        <w:rPr>
          <w:rFonts w:cs="Arial"/>
          <w:sz w:val="36"/>
          <w:szCs w:val="36"/>
        </w:rPr>
        <w:t>202X</w:t>
      </w:r>
      <w:r w:rsidR="00C151C3" w:rsidRPr="009F6020">
        <w:rPr>
          <w:rFonts w:cs="Arial"/>
          <w:sz w:val="36"/>
          <w:szCs w:val="36"/>
        </w:rPr>
        <w:br/>
      </w:r>
    </w:p>
    <w:p w14:paraId="37FE3BA7" w14:textId="77777777" w:rsidR="00CA083B" w:rsidRPr="009F6020" w:rsidRDefault="00CA083B">
      <w:pPr>
        <w:pStyle w:val="Sisllys"/>
        <w:rPr>
          <w:lang w:val="fi-FI"/>
        </w:rPr>
      </w:pPr>
    </w:p>
    <w:bookmarkEnd w:id="0"/>
    <w:bookmarkEnd w:id="1"/>
    <w:bookmarkEnd w:id="2"/>
    <w:bookmarkEnd w:id="3"/>
    <w:bookmarkEnd w:id="4"/>
    <w:p w14:paraId="2F43374E" w14:textId="77777777" w:rsidR="00CA083B" w:rsidRPr="009F6020" w:rsidRDefault="00CA083B">
      <w:pPr>
        <w:pStyle w:val="Sisllys"/>
        <w:rPr>
          <w:lang w:val="fi-FI"/>
        </w:rPr>
      </w:pPr>
    </w:p>
    <w:p w14:paraId="40AD89AC" w14:textId="77777777" w:rsidR="00CA083B" w:rsidRPr="009F6020" w:rsidRDefault="00CA083B">
      <w:pPr>
        <w:pStyle w:val="Sisllys"/>
        <w:rPr>
          <w:lang w:val="fi-FI"/>
        </w:rPr>
      </w:pPr>
    </w:p>
    <w:p w14:paraId="5C875942" w14:textId="098FCB47" w:rsidR="00CA083B" w:rsidRPr="00552999" w:rsidRDefault="00CA083B" w:rsidP="00552999">
      <w:pPr>
        <w:pStyle w:val="Leipteksti"/>
        <w:ind w:left="0"/>
        <w:rPr>
          <w:b/>
          <w:bCs/>
          <w:sz w:val="28"/>
          <w:szCs w:val="32"/>
        </w:rPr>
      </w:pPr>
      <w:r w:rsidRPr="009F6020">
        <w:br w:type="page"/>
      </w:r>
      <w:bookmarkStart w:id="6" w:name="_Toc216579554"/>
      <w:bookmarkEnd w:id="5"/>
      <w:r w:rsidRPr="00552999">
        <w:rPr>
          <w:b/>
          <w:bCs/>
          <w:sz w:val="28"/>
          <w:szCs w:val="32"/>
        </w:rPr>
        <w:lastRenderedPageBreak/>
        <w:t>Sisältö</w:t>
      </w:r>
    </w:p>
    <w:p w14:paraId="4027D10F" w14:textId="30F0BE56" w:rsidR="00B90AA9" w:rsidRDefault="00166BB7">
      <w:pPr>
        <w:pStyle w:val="Sisluet1"/>
        <w:rPr>
          <w:rFonts w:asciiTheme="minorHAnsi" w:eastAsiaTheme="minorEastAsia" w:hAnsiTheme="minorHAnsi" w:cstheme="minorBidi"/>
          <w:b w:val="0"/>
          <w:bCs w:val="0"/>
          <w:lang w:val="fi-FI" w:eastAsia="fi-FI"/>
        </w:rPr>
      </w:pPr>
      <w:r w:rsidRPr="009F6020">
        <w:rPr>
          <w:noProof w:val="0"/>
          <w:lang w:val="fi-FI"/>
        </w:rPr>
        <w:fldChar w:fldCharType="begin"/>
      </w:r>
      <w:r w:rsidR="00CA083B" w:rsidRPr="009F6020">
        <w:rPr>
          <w:noProof w:val="0"/>
          <w:lang w:val="fi-FI"/>
        </w:rPr>
        <w:instrText xml:space="preserve"> TOC \o "1-3" \h \z \u </w:instrText>
      </w:r>
      <w:r w:rsidRPr="009F6020">
        <w:rPr>
          <w:noProof w:val="0"/>
          <w:lang w:val="fi-FI"/>
        </w:rPr>
        <w:fldChar w:fldCharType="separate"/>
      </w:r>
      <w:hyperlink w:anchor="_Toc114754020" w:history="1">
        <w:r w:rsidR="00B90AA9" w:rsidRPr="00173629">
          <w:rPr>
            <w:rStyle w:val="Hyperlinkki"/>
            <w:lang w:val="fi-FI"/>
          </w:rPr>
          <w:t>1.</w:t>
        </w:r>
        <w:r w:rsidR="00B90AA9">
          <w:rPr>
            <w:rFonts w:asciiTheme="minorHAnsi" w:eastAsiaTheme="minorEastAsia" w:hAnsiTheme="minorHAnsi" w:cstheme="minorBidi"/>
            <w:b w:val="0"/>
            <w:bCs w:val="0"/>
            <w:lang w:val="fi-FI" w:eastAsia="fi-FI"/>
          </w:rPr>
          <w:tab/>
        </w:r>
        <w:r w:rsidR="00B90AA9" w:rsidRPr="00173629">
          <w:rPr>
            <w:rStyle w:val="Hyperlinkki"/>
            <w:lang w:val="fi-FI"/>
          </w:rPr>
          <w:t>Sopijapuolet</w:t>
        </w:r>
        <w:r w:rsidR="00B90AA9">
          <w:rPr>
            <w:webHidden/>
          </w:rPr>
          <w:tab/>
        </w:r>
        <w:r w:rsidR="00B90AA9">
          <w:rPr>
            <w:webHidden/>
          </w:rPr>
          <w:fldChar w:fldCharType="begin"/>
        </w:r>
        <w:r w:rsidR="00B90AA9">
          <w:rPr>
            <w:webHidden/>
          </w:rPr>
          <w:instrText xml:space="preserve"> PAGEREF _Toc114754020 \h </w:instrText>
        </w:r>
        <w:r w:rsidR="00B90AA9">
          <w:rPr>
            <w:webHidden/>
          </w:rPr>
        </w:r>
        <w:r w:rsidR="00B90AA9">
          <w:rPr>
            <w:webHidden/>
          </w:rPr>
          <w:fldChar w:fldCharType="separate"/>
        </w:r>
        <w:r w:rsidR="00B90AA9">
          <w:rPr>
            <w:webHidden/>
          </w:rPr>
          <w:t>4</w:t>
        </w:r>
        <w:r w:rsidR="00B90AA9">
          <w:rPr>
            <w:webHidden/>
          </w:rPr>
          <w:fldChar w:fldCharType="end"/>
        </w:r>
      </w:hyperlink>
    </w:p>
    <w:p w14:paraId="528C05C3" w14:textId="3E96AB1F" w:rsidR="00B90AA9" w:rsidRDefault="004E55DD">
      <w:pPr>
        <w:pStyle w:val="Sisluet1"/>
        <w:rPr>
          <w:rFonts w:asciiTheme="minorHAnsi" w:eastAsiaTheme="minorEastAsia" w:hAnsiTheme="minorHAnsi" w:cstheme="minorBidi"/>
          <w:b w:val="0"/>
          <w:bCs w:val="0"/>
          <w:lang w:val="fi-FI" w:eastAsia="fi-FI"/>
        </w:rPr>
      </w:pPr>
      <w:hyperlink w:anchor="_Toc114754021" w:history="1">
        <w:r w:rsidR="00B90AA9" w:rsidRPr="00173629">
          <w:rPr>
            <w:rStyle w:val="Hyperlinkki"/>
            <w:lang w:val="fi-FI"/>
          </w:rPr>
          <w:t>2.</w:t>
        </w:r>
        <w:r w:rsidR="00B90AA9">
          <w:rPr>
            <w:rFonts w:asciiTheme="minorHAnsi" w:eastAsiaTheme="minorEastAsia" w:hAnsiTheme="minorHAnsi" w:cstheme="minorBidi"/>
            <w:b w:val="0"/>
            <w:bCs w:val="0"/>
            <w:lang w:val="fi-FI" w:eastAsia="fi-FI"/>
          </w:rPr>
          <w:tab/>
        </w:r>
        <w:r w:rsidR="00B90AA9" w:rsidRPr="00173629">
          <w:rPr>
            <w:rStyle w:val="Hyperlinkki"/>
            <w:lang w:val="fi-FI"/>
          </w:rPr>
          <w:t>Keskeiset määritelmät</w:t>
        </w:r>
        <w:r w:rsidR="00B90AA9">
          <w:rPr>
            <w:webHidden/>
          </w:rPr>
          <w:tab/>
        </w:r>
        <w:r w:rsidR="00B90AA9">
          <w:rPr>
            <w:webHidden/>
          </w:rPr>
          <w:fldChar w:fldCharType="begin"/>
        </w:r>
        <w:r w:rsidR="00B90AA9">
          <w:rPr>
            <w:webHidden/>
          </w:rPr>
          <w:instrText xml:space="preserve"> PAGEREF _Toc114754021 \h </w:instrText>
        </w:r>
        <w:r w:rsidR="00B90AA9">
          <w:rPr>
            <w:webHidden/>
          </w:rPr>
        </w:r>
        <w:r w:rsidR="00B90AA9">
          <w:rPr>
            <w:webHidden/>
          </w:rPr>
          <w:fldChar w:fldCharType="separate"/>
        </w:r>
        <w:r w:rsidR="00B90AA9">
          <w:rPr>
            <w:webHidden/>
          </w:rPr>
          <w:t>4</w:t>
        </w:r>
        <w:r w:rsidR="00B90AA9">
          <w:rPr>
            <w:webHidden/>
          </w:rPr>
          <w:fldChar w:fldCharType="end"/>
        </w:r>
      </w:hyperlink>
    </w:p>
    <w:p w14:paraId="60C5F775" w14:textId="5D84D4FB" w:rsidR="00B90AA9" w:rsidRDefault="004E55DD">
      <w:pPr>
        <w:pStyle w:val="Sisluet1"/>
        <w:rPr>
          <w:rFonts w:asciiTheme="minorHAnsi" w:eastAsiaTheme="minorEastAsia" w:hAnsiTheme="minorHAnsi" w:cstheme="minorBidi"/>
          <w:b w:val="0"/>
          <w:bCs w:val="0"/>
          <w:lang w:val="fi-FI" w:eastAsia="fi-FI"/>
        </w:rPr>
      </w:pPr>
      <w:hyperlink w:anchor="_Toc114754022" w:history="1">
        <w:r w:rsidR="00B90AA9" w:rsidRPr="00173629">
          <w:rPr>
            <w:rStyle w:val="Hyperlinkki"/>
            <w:lang w:val="fi-FI"/>
          </w:rPr>
          <w:t>3.</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soveltaminen ja kohde</w:t>
        </w:r>
        <w:r w:rsidR="00B90AA9">
          <w:rPr>
            <w:webHidden/>
          </w:rPr>
          <w:tab/>
        </w:r>
        <w:r w:rsidR="00B90AA9">
          <w:rPr>
            <w:webHidden/>
          </w:rPr>
          <w:fldChar w:fldCharType="begin"/>
        </w:r>
        <w:r w:rsidR="00B90AA9">
          <w:rPr>
            <w:webHidden/>
          </w:rPr>
          <w:instrText xml:space="preserve"> PAGEREF _Toc114754022 \h </w:instrText>
        </w:r>
        <w:r w:rsidR="00B90AA9">
          <w:rPr>
            <w:webHidden/>
          </w:rPr>
        </w:r>
        <w:r w:rsidR="00B90AA9">
          <w:rPr>
            <w:webHidden/>
          </w:rPr>
          <w:fldChar w:fldCharType="separate"/>
        </w:r>
        <w:r w:rsidR="00B90AA9">
          <w:rPr>
            <w:webHidden/>
          </w:rPr>
          <w:t>7</w:t>
        </w:r>
        <w:r w:rsidR="00B90AA9">
          <w:rPr>
            <w:webHidden/>
          </w:rPr>
          <w:fldChar w:fldCharType="end"/>
        </w:r>
      </w:hyperlink>
    </w:p>
    <w:p w14:paraId="25B339BE" w14:textId="11DEC00C" w:rsidR="00B90AA9" w:rsidRDefault="004E55DD">
      <w:pPr>
        <w:pStyle w:val="Sisluet1"/>
        <w:rPr>
          <w:rFonts w:asciiTheme="minorHAnsi" w:eastAsiaTheme="minorEastAsia" w:hAnsiTheme="minorHAnsi" w:cstheme="minorBidi"/>
          <w:b w:val="0"/>
          <w:bCs w:val="0"/>
          <w:lang w:val="fi-FI" w:eastAsia="fi-FI"/>
        </w:rPr>
      </w:pPr>
      <w:hyperlink w:anchor="_Toc114754023" w:history="1">
        <w:r w:rsidR="00B90AA9" w:rsidRPr="00173629">
          <w:rPr>
            <w:rStyle w:val="Hyperlinkki"/>
            <w:lang w:val="fi-FI"/>
          </w:rPr>
          <w:t>4.</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kohteen muuttaminen</w:t>
        </w:r>
        <w:r w:rsidR="00B90AA9">
          <w:rPr>
            <w:webHidden/>
          </w:rPr>
          <w:tab/>
        </w:r>
        <w:r w:rsidR="00B90AA9">
          <w:rPr>
            <w:webHidden/>
          </w:rPr>
          <w:fldChar w:fldCharType="begin"/>
        </w:r>
        <w:r w:rsidR="00B90AA9">
          <w:rPr>
            <w:webHidden/>
          </w:rPr>
          <w:instrText xml:space="preserve"> PAGEREF _Toc114754023 \h </w:instrText>
        </w:r>
        <w:r w:rsidR="00B90AA9">
          <w:rPr>
            <w:webHidden/>
          </w:rPr>
        </w:r>
        <w:r w:rsidR="00B90AA9">
          <w:rPr>
            <w:webHidden/>
          </w:rPr>
          <w:fldChar w:fldCharType="separate"/>
        </w:r>
        <w:r w:rsidR="00B90AA9">
          <w:rPr>
            <w:webHidden/>
          </w:rPr>
          <w:t>8</w:t>
        </w:r>
        <w:r w:rsidR="00B90AA9">
          <w:rPr>
            <w:webHidden/>
          </w:rPr>
          <w:fldChar w:fldCharType="end"/>
        </w:r>
      </w:hyperlink>
    </w:p>
    <w:p w14:paraId="67BAF9A0" w14:textId="6B7AC777" w:rsidR="00B90AA9" w:rsidRDefault="004E55DD">
      <w:pPr>
        <w:pStyle w:val="Sisluet2"/>
        <w:rPr>
          <w:rFonts w:asciiTheme="minorHAnsi" w:eastAsiaTheme="minorEastAsia" w:hAnsiTheme="minorHAnsi" w:cstheme="minorBidi"/>
          <w:bCs w:val="0"/>
          <w:szCs w:val="22"/>
          <w:lang w:val="fi-FI" w:eastAsia="fi-FI"/>
        </w:rPr>
      </w:pPr>
      <w:hyperlink w:anchor="_Toc114754024" w:history="1">
        <w:r w:rsidR="00B90AA9" w:rsidRPr="00173629">
          <w:rPr>
            <w:rStyle w:val="Hyperlinkki"/>
            <w:lang w:val="fi-FI"/>
          </w:rPr>
          <w:t>4.1.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Palvelun sisältö ja sen muuttaminen</w:t>
        </w:r>
        <w:r w:rsidR="00B90AA9">
          <w:rPr>
            <w:webHidden/>
          </w:rPr>
          <w:tab/>
        </w:r>
        <w:r w:rsidR="00B90AA9">
          <w:rPr>
            <w:webHidden/>
          </w:rPr>
          <w:fldChar w:fldCharType="begin"/>
        </w:r>
        <w:r w:rsidR="00B90AA9">
          <w:rPr>
            <w:webHidden/>
          </w:rPr>
          <w:instrText xml:space="preserve"> PAGEREF _Toc114754024 \h </w:instrText>
        </w:r>
        <w:r w:rsidR="00B90AA9">
          <w:rPr>
            <w:webHidden/>
          </w:rPr>
        </w:r>
        <w:r w:rsidR="00B90AA9">
          <w:rPr>
            <w:webHidden/>
          </w:rPr>
          <w:fldChar w:fldCharType="separate"/>
        </w:r>
        <w:r w:rsidR="00B90AA9">
          <w:rPr>
            <w:webHidden/>
          </w:rPr>
          <w:t>8</w:t>
        </w:r>
        <w:r w:rsidR="00B90AA9">
          <w:rPr>
            <w:webHidden/>
          </w:rPr>
          <w:fldChar w:fldCharType="end"/>
        </w:r>
      </w:hyperlink>
    </w:p>
    <w:p w14:paraId="0B075388" w14:textId="64685856" w:rsidR="00B90AA9" w:rsidRDefault="004E55DD">
      <w:pPr>
        <w:pStyle w:val="Sisluet2"/>
        <w:rPr>
          <w:rFonts w:asciiTheme="minorHAnsi" w:eastAsiaTheme="minorEastAsia" w:hAnsiTheme="minorHAnsi" w:cstheme="minorBidi"/>
          <w:bCs w:val="0"/>
          <w:szCs w:val="22"/>
          <w:lang w:val="fi-FI" w:eastAsia="fi-FI"/>
        </w:rPr>
      </w:pPr>
      <w:hyperlink w:anchor="_Toc114754025" w:history="1">
        <w:r w:rsidR="00B90AA9" w:rsidRPr="00173629">
          <w:rPr>
            <w:rStyle w:val="Hyperlinkki"/>
            <w:lang w:val="fi-FI"/>
          </w:rPr>
          <w:t>4.2.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Tilausmenettely</w:t>
        </w:r>
        <w:r w:rsidR="00B90AA9">
          <w:rPr>
            <w:webHidden/>
          </w:rPr>
          <w:tab/>
        </w:r>
        <w:r w:rsidR="00B90AA9">
          <w:rPr>
            <w:webHidden/>
          </w:rPr>
          <w:fldChar w:fldCharType="begin"/>
        </w:r>
        <w:r w:rsidR="00B90AA9">
          <w:rPr>
            <w:webHidden/>
          </w:rPr>
          <w:instrText xml:space="preserve"> PAGEREF _Toc114754025 \h </w:instrText>
        </w:r>
        <w:r w:rsidR="00B90AA9">
          <w:rPr>
            <w:webHidden/>
          </w:rPr>
        </w:r>
        <w:r w:rsidR="00B90AA9">
          <w:rPr>
            <w:webHidden/>
          </w:rPr>
          <w:fldChar w:fldCharType="separate"/>
        </w:r>
        <w:r w:rsidR="00B90AA9">
          <w:rPr>
            <w:webHidden/>
          </w:rPr>
          <w:t>9</w:t>
        </w:r>
        <w:r w:rsidR="00B90AA9">
          <w:rPr>
            <w:webHidden/>
          </w:rPr>
          <w:fldChar w:fldCharType="end"/>
        </w:r>
      </w:hyperlink>
    </w:p>
    <w:p w14:paraId="331C4B2B" w14:textId="04C45805"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26" w:history="1">
        <w:r w:rsidR="00B90AA9" w:rsidRPr="00173629">
          <w:rPr>
            <w:rStyle w:val="Hyperlinkki"/>
            <w:lang w:val="fi-FI"/>
          </w:rPr>
          <w:t>4.2.1. Tilausten luokittelu</w:t>
        </w:r>
        <w:r w:rsidR="00B90AA9">
          <w:rPr>
            <w:webHidden/>
          </w:rPr>
          <w:tab/>
        </w:r>
        <w:r w:rsidR="00B90AA9">
          <w:rPr>
            <w:webHidden/>
          </w:rPr>
          <w:fldChar w:fldCharType="begin"/>
        </w:r>
        <w:r w:rsidR="00B90AA9">
          <w:rPr>
            <w:webHidden/>
          </w:rPr>
          <w:instrText xml:space="preserve"> PAGEREF _Toc114754026 \h </w:instrText>
        </w:r>
        <w:r w:rsidR="00B90AA9">
          <w:rPr>
            <w:webHidden/>
          </w:rPr>
        </w:r>
        <w:r w:rsidR="00B90AA9">
          <w:rPr>
            <w:webHidden/>
          </w:rPr>
          <w:fldChar w:fldCharType="separate"/>
        </w:r>
        <w:r w:rsidR="00B90AA9">
          <w:rPr>
            <w:webHidden/>
          </w:rPr>
          <w:t>9</w:t>
        </w:r>
        <w:r w:rsidR="00B90AA9">
          <w:rPr>
            <w:webHidden/>
          </w:rPr>
          <w:fldChar w:fldCharType="end"/>
        </w:r>
      </w:hyperlink>
    </w:p>
    <w:p w14:paraId="5F7C8464" w14:textId="4C387258"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27" w:history="1">
        <w:r w:rsidR="00B90AA9" w:rsidRPr="00173629">
          <w:rPr>
            <w:rStyle w:val="Hyperlinkki"/>
            <w:lang w:val="fi-FI"/>
          </w:rPr>
          <w:t>4.2.2. Tilausprosessi</w:t>
        </w:r>
        <w:r w:rsidR="00B90AA9">
          <w:rPr>
            <w:webHidden/>
          </w:rPr>
          <w:tab/>
        </w:r>
        <w:r w:rsidR="00B90AA9">
          <w:rPr>
            <w:webHidden/>
          </w:rPr>
          <w:fldChar w:fldCharType="begin"/>
        </w:r>
        <w:r w:rsidR="00B90AA9">
          <w:rPr>
            <w:webHidden/>
          </w:rPr>
          <w:instrText xml:space="preserve"> PAGEREF _Toc114754027 \h </w:instrText>
        </w:r>
        <w:r w:rsidR="00B90AA9">
          <w:rPr>
            <w:webHidden/>
          </w:rPr>
        </w:r>
        <w:r w:rsidR="00B90AA9">
          <w:rPr>
            <w:webHidden/>
          </w:rPr>
          <w:fldChar w:fldCharType="separate"/>
        </w:r>
        <w:r w:rsidR="00B90AA9">
          <w:rPr>
            <w:webHidden/>
          </w:rPr>
          <w:t>9</w:t>
        </w:r>
        <w:r w:rsidR="00B90AA9">
          <w:rPr>
            <w:webHidden/>
          </w:rPr>
          <w:fldChar w:fldCharType="end"/>
        </w:r>
      </w:hyperlink>
    </w:p>
    <w:p w14:paraId="46EFCD04" w14:textId="00DC1839" w:rsidR="00B90AA9" w:rsidRDefault="004E55DD">
      <w:pPr>
        <w:pStyle w:val="Sisluet1"/>
        <w:rPr>
          <w:rFonts w:asciiTheme="minorHAnsi" w:eastAsiaTheme="minorEastAsia" w:hAnsiTheme="minorHAnsi" w:cstheme="minorBidi"/>
          <w:b w:val="0"/>
          <w:bCs w:val="0"/>
          <w:lang w:val="fi-FI" w:eastAsia="fi-FI"/>
        </w:rPr>
      </w:pPr>
      <w:hyperlink w:anchor="_Toc114754028" w:history="1">
        <w:r w:rsidR="00B90AA9" w:rsidRPr="00173629">
          <w:rPr>
            <w:rStyle w:val="Hyperlinkki"/>
            <w:lang w:val="fi-FI"/>
          </w:rPr>
          <w:t>5.</w:t>
        </w:r>
        <w:r w:rsidR="00B90AA9">
          <w:rPr>
            <w:rFonts w:asciiTheme="minorHAnsi" w:eastAsiaTheme="minorEastAsia" w:hAnsiTheme="minorHAnsi" w:cstheme="minorBidi"/>
            <w:b w:val="0"/>
            <w:bCs w:val="0"/>
            <w:lang w:val="fi-FI" w:eastAsia="fi-FI"/>
          </w:rPr>
          <w:tab/>
        </w:r>
        <w:r w:rsidR="00B90AA9" w:rsidRPr="00173629">
          <w:rPr>
            <w:rStyle w:val="Hyperlinkki"/>
            <w:lang w:val="fi-FI"/>
          </w:rPr>
          <w:t>Velvollisuudet</w:t>
        </w:r>
        <w:r w:rsidR="00B90AA9">
          <w:rPr>
            <w:webHidden/>
          </w:rPr>
          <w:tab/>
        </w:r>
        <w:r w:rsidR="00B90AA9">
          <w:rPr>
            <w:webHidden/>
          </w:rPr>
          <w:fldChar w:fldCharType="begin"/>
        </w:r>
        <w:r w:rsidR="00B90AA9">
          <w:rPr>
            <w:webHidden/>
          </w:rPr>
          <w:instrText xml:space="preserve"> PAGEREF _Toc114754028 \h </w:instrText>
        </w:r>
        <w:r w:rsidR="00B90AA9">
          <w:rPr>
            <w:webHidden/>
          </w:rPr>
        </w:r>
        <w:r w:rsidR="00B90AA9">
          <w:rPr>
            <w:webHidden/>
          </w:rPr>
          <w:fldChar w:fldCharType="separate"/>
        </w:r>
        <w:r w:rsidR="00B90AA9">
          <w:rPr>
            <w:webHidden/>
          </w:rPr>
          <w:t>10</w:t>
        </w:r>
        <w:r w:rsidR="00B90AA9">
          <w:rPr>
            <w:webHidden/>
          </w:rPr>
          <w:fldChar w:fldCharType="end"/>
        </w:r>
      </w:hyperlink>
    </w:p>
    <w:p w14:paraId="7898E060" w14:textId="068171F9" w:rsidR="00B90AA9" w:rsidRDefault="004E55DD">
      <w:pPr>
        <w:pStyle w:val="Sisluet2"/>
        <w:rPr>
          <w:rFonts w:asciiTheme="minorHAnsi" w:eastAsiaTheme="minorEastAsia" w:hAnsiTheme="minorHAnsi" w:cstheme="minorBidi"/>
          <w:bCs w:val="0"/>
          <w:szCs w:val="22"/>
          <w:lang w:val="fi-FI" w:eastAsia="fi-FI"/>
        </w:rPr>
      </w:pPr>
      <w:hyperlink w:anchor="_Toc114754029" w:history="1">
        <w:r w:rsidR="00B90AA9" w:rsidRPr="00173629">
          <w:rPr>
            <w:rStyle w:val="Hyperlinkki"/>
            <w:lang w:val="fi-FI"/>
          </w:rPr>
          <w:t>5.1.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Toimittajan velvollisuudet</w:t>
        </w:r>
        <w:r w:rsidR="00B90AA9">
          <w:rPr>
            <w:webHidden/>
          </w:rPr>
          <w:tab/>
        </w:r>
        <w:r w:rsidR="00B90AA9">
          <w:rPr>
            <w:webHidden/>
          </w:rPr>
          <w:fldChar w:fldCharType="begin"/>
        </w:r>
        <w:r w:rsidR="00B90AA9">
          <w:rPr>
            <w:webHidden/>
          </w:rPr>
          <w:instrText xml:space="preserve"> PAGEREF _Toc114754029 \h </w:instrText>
        </w:r>
        <w:r w:rsidR="00B90AA9">
          <w:rPr>
            <w:webHidden/>
          </w:rPr>
        </w:r>
        <w:r w:rsidR="00B90AA9">
          <w:rPr>
            <w:webHidden/>
          </w:rPr>
          <w:fldChar w:fldCharType="separate"/>
        </w:r>
        <w:r w:rsidR="00B90AA9">
          <w:rPr>
            <w:webHidden/>
          </w:rPr>
          <w:t>11</w:t>
        </w:r>
        <w:r w:rsidR="00B90AA9">
          <w:rPr>
            <w:webHidden/>
          </w:rPr>
          <w:fldChar w:fldCharType="end"/>
        </w:r>
      </w:hyperlink>
    </w:p>
    <w:p w14:paraId="1BE4BF7C" w14:textId="0A681100" w:rsidR="00B90AA9" w:rsidRDefault="004E55DD">
      <w:pPr>
        <w:pStyle w:val="Sisluet2"/>
        <w:rPr>
          <w:rFonts w:asciiTheme="minorHAnsi" w:eastAsiaTheme="minorEastAsia" w:hAnsiTheme="minorHAnsi" w:cstheme="minorBidi"/>
          <w:bCs w:val="0"/>
          <w:szCs w:val="22"/>
          <w:lang w:val="fi-FI" w:eastAsia="fi-FI"/>
        </w:rPr>
      </w:pPr>
      <w:hyperlink w:anchor="_Toc114754030" w:history="1">
        <w:r w:rsidR="00B90AA9" w:rsidRPr="00173629">
          <w:rPr>
            <w:rStyle w:val="Hyperlinkki"/>
            <w:lang w:val="fi-FI"/>
          </w:rPr>
          <w:t>5.2.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Asiakkaan velvollisuudet</w:t>
        </w:r>
        <w:r w:rsidR="00B90AA9">
          <w:rPr>
            <w:webHidden/>
          </w:rPr>
          <w:tab/>
        </w:r>
        <w:r w:rsidR="00B90AA9">
          <w:rPr>
            <w:webHidden/>
          </w:rPr>
          <w:fldChar w:fldCharType="begin"/>
        </w:r>
        <w:r w:rsidR="00B90AA9">
          <w:rPr>
            <w:webHidden/>
          </w:rPr>
          <w:instrText xml:space="preserve"> PAGEREF _Toc114754030 \h </w:instrText>
        </w:r>
        <w:r w:rsidR="00B90AA9">
          <w:rPr>
            <w:webHidden/>
          </w:rPr>
        </w:r>
        <w:r w:rsidR="00B90AA9">
          <w:rPr>
            <w:webHidden/>
          </w:rPr>
          <w:fldChar w:fldCharType="separate"/>
        </w:r>
        <w:r w:rsidR="00B90AA9">
          <w:rPr>
            <w:webHidden/>
          </w:rPr>
          <w:t>13</w:t>
        </w:r>
        <w:r w:rsidR="00B90AA9">
          <w:rPr>
            <w:webHidden/>
          </w:rPr>
          <w:fldChar w:fldCharType="end"/>
        </w:r>
      </w:hyperlink>
    </w:p>
    <w:p w14:paraId="3192AE39" w14:textId="48677F3B" w:rsidR="00B90AA9" w:rsidRDefault="004E55DD">
      <w:pPr>
        <w:pStyle w:val="Sisluet1"/>
        <w:rPr>
          <w:rFonts w:asciiTheme="minorHAnsi" w:eastAsiaTheme="minorEastAsia" w:hAnsiTheme="minorHAnsi" w:cstheme="minorBidi"/>
          <w:b w:val="0"/>
          <w:bCs w:val="0"/>
          <w:lang w:val="fi-FI" w:eastAsia="fi-FI"/>
        </w:rPr>
      </w:pPr>
      <w:hyperlink w:anchor="_Toc114754031" w:history="1">
        <w:r w:rsidR="00B90AA9" w:rsidRPr="00173629">
          <w:rPr>
            <w:rStyle w:val="Hyperlinkki"/>
            <w:lang w:val="fi-FI"/>
          </w:rPr>
          <w:t>6.</w:t>
        </w:r>
        <w:r w:rsidR="00B90AA9">
          <w:rPr>
            <w:rFonts w:asciiTheme="minorHAnsi" w:eastAsiaTheme="minorEastAsia" w:hAnsiTheme="minorHAnsi" w:cstheme="minorBidi"/>
            <w:b w:val="0"/>
            <w:bCs w:val="0"/>
            <w:lang w:val="fi-FI" w:eastAsia="fi-FI"/>
          </w:rPr>
          <w:tab/>
        </w:r>
        <w:r w:rsidR="00B90AA9" w:rsidRPr="00173629">
          <w:rPr>
            <w:rStyle w:val="Hyperlinkki"/>
            <w:lang w:val="fi-FI"/>
          </w:rPr>
          <w:t>Hinnat ja maksuehdot</w:t>
        </w:r>
        <w:r w:rsidR="00B90AA9">
          <w:rPr>
            <w:webHidden/>
          </w:rPr>
          <w:tab/>
        </w:r>
        <w:r w:rsidR="00B90AA9">
          <w:rPr>
            <w:webHidden/>
          </w:rPr>
          <w:fldChar w:fldCharType="begin"/>
        </w:r>
        <w:r w:rsidR="00B90AA9">
          <w:rPr>
            <w:webHidden/>
          </w:rPr>
          <w:instrText xml:space="preserve"> PAGEREF _Toc114754031 \h </w:instrText>
        </w:r>
        <w:r w:rsidR="00B90AA9">
          <w:rPr>
            <w:webHidden/>
          </w:rPr>
        </w:r>
        <w:r w:rsidR="00B90AA9">
          <w:rPr>
            <w:webHidden/>
          </w:rPr>
          <w:fldChar w:fldCharType="separate"/>
        </w:r>
        <w:r w:rsidR="00B90AA9">
          <w:rPr>
            <w:webHidden/>
          </w:rPr>
          <w:t>14</w:t>
        </w:r>
        <w:r w:rsidR="00B90AA9">
          <w:rPr>
            <w:webHidden/>
          </w:rPr>
          <w:fldChar w:fldCharType="end"/>
        </w:r>
      </w:hyperlink>
    </w:p>
    <w:p w14:paraId="633280B2" w14:textId="23001B19" w:rsidR="00B90AA9" w:rsidRDefault="004E55DD">
      <w:pPr>
        <w:pStyle w:val="Sisluet1"/>
        <w:rPr>
          <w:rFonts w:asciiTheme="minorHAnsi" w:eastAsiaTheme="minorEastAsia" w:hAnsiTheme="minorHAnsi" w:cstheme="minorBidi"/>
          <w:b w:val="0"/>
          <w:bCs w:val="0"/>
          <w:lang w:val="fi-FI" w:eastAsia="fi-FI"/>
        </w:rPr>
      </w:pPr>
      <w:hyperlink w:anchor="_Toc114754032" w:history="1">
        <w:r w:rsidR="00B90AA9" w:rsidRPr="00173629">
          <w:rPr>
            <w:rStyle w:val="Hyperlinkki"/>
            <w:lang w:val="fi-FI"/>
          </w:rPr>
          <w:t>7.</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elinkaarta koskevat ehdot</w:t>
        </w:r>
        <w:r w:rsidR="00B90AA9">
          <w:rPr>
            <w:webHidden/>
          </w:rPr>
          <w:tab/>
        </w:r>
        <w:r w:rsidR="00B90AA9">
          <w:rPr>
            <w:webHidden/>
          </w:rPr>
          <w:fldChar w:fldCharType="begin"/>
        </w:r>
        <w:r w:rsidR="00B90AA9">
          <w:rPr>
            <w:webHidden/>
          </w:rPr>
          <w:instrText xml:space="preserve"> PAGEREF _Toc114754032 \h </w:instrText>
        </w:r>
        <w:r w:rsidR="00B90AA9">
          <w:rPr>
            <w:webHidden/>
          </w:rPr>
        </w:r>
        <w:r w:rsidR="00B90AA9">
          <w:rPr>
            <w:webHidden/>
          </w:rPr>
          <w:fldChar w:fldCharType="separate"/>
        </w:r>
        <w:r w:rsidR="00B90AA9">
          <w:rPr>
            <w:webHidden/>
          </w:rPr>
          <w:t>16</w:t>
        </w:r>
        <w:r w:rsidR="00B90AA9">
          <w:rPr>
            <w:webHidden/>
          </w:rPr>
          <w:fldChar w:fldCharType="end"/>
        </w:r>
      </w:hyperlink>
    </w:p>
    <w:p w14:paraId="23800B27" w14:textId="5871C505" w:rsidR="00B90AA9" w:rsidRDefault="004E55DD">
      <w:pPr>
        <w:pStyle w:val="Sisluet2"/>
        <w:rPr>
          <w:rFonts w:asciiTheme="minorHAnsi" w:eastAsiaTheme="minorEastAsia" w:hAnsiTheme="minorHAnsi" w:cstheme="minorBidi"/>
          <w:bCs w:val="0"/>
          <w:szCs w:val="22"/>
          <w:lang w:val="fi-FI" w:eastAsia="fi-FI"/>
        </w:rPr>
      </w:pPr>
      <w:hyperlink w:anchor="_Toc114754033" w:history="1">
        <w:r w:rsidR="00B90AA9" w:rsidRPr="00173629">
          <w:rPr>
            <w:rStyle w:val="Hyperlinkki"/>
            <w:lang w:val="fi-FI"/>
          </w:rPr>
          <w:t>7.1.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Pääsopimuksen voimassaolo</w:t>
        </w:r>
        <w:r w:rsidR="00B90AA9">
          <w:rPr>
            <w:webHidden/>
          </w:rPr>
          <w:tab/>
        </w:r>
        <w:r w:rsidR="00B90AA9">
          <w:rPr>
            <w:webHidden/>
          </w:rPr>
          <w:fldChar w:fldCharType="begin"/>
        </w:r>
        <w:r w:rsidR="00B90AA9">
          <w:rPr>
            <w:webHidden/>
          </w:rPr>
          <w:instrText xml:space="preserve"> PAGEREF _Toc114754033 \h </w:instrText>
        </w:r>
        <w:r w:rsidR="00B90AA9">
          <w:rPr>
            <w:webHidden/>
          </w:rPr>
        </w:r>
        <w:r w:rsidR="00B90AA9">
          <w:rPr>
            <w:webHidden/>
          </w:rPr>
          <w:fldChar w:fldCharType="separate"/>
        </w:r>
        <w:r w:rsidR="00B90AA9">
          <w:rPr>
            <w:webHidden/>
          </w:rPr>
          <w:t>16</w:t>
        </w:r>
        <w:r w:rsidR="00B90AA9">
          <w:rPr>
            <w:webHidden/>
          </w:rPr>
          <w:fldChar w:fldCharType="end"/>
        </w:r>
      </w:hyperlink>
    </w:p>
    <w:p w14:paraId="02388C85" w14:textId="3A922CC2" w:rsidR="00B90AA9" w:rsidRDefault="004E55DD">
      <w:pPr>
        <w:pStyle w:val="Sisluet2"/>
        <w:rPr>
          <w:rFonts w:asciiTheme="minorHAnsi" w:eastAsiaTheme="minorEastAsia" w:hAnsiTheme="minorHAnsi" w:cstheme="minorBidi"/>
          <w:bCs w:val="0"/>
          <w:szCs w:val="22"/>
          <w:lang w:val="fi-FI" w:eastAsia="fi-FI"/>
        </w:rPr>
      </w:pPr>
      <w:hyperlink w:anchor="_Toc114754034" w:history="1">
        <w:r w:rsidR="00B90AA9" w:rsidRPr="00173629">
          <w:rPr>
            <w:rStyle w:val="Hyperlinkki"/>
            <w:lang w:val="fi-FI"/>
          </w:rPr>
          <w:t>7.2.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muuttaminen</w:t>
        </w:r>
        <w:r w:rsidR="00B90AA9">
          <w:rPr>
            <w:webHidden/>
          </w:rPr>
          <w:tab/>
        </w:r>
        <w:r w:rsidR="00B90AA9">
          <w:rPr>
            <w:webHidden/>
          </w:rPr>
          <w:fldChar w:fldCharType="begin"/>
        </w:r>
        <w:r w:rsidR="00B90AA9">
          <w:rPr>
            <w:webHidden/>
          </w:rPr>
          <w:instrText xml:space="preserve"> PAGEREF _Toc114754034 \h </w:instrText>
        </w:r>
        <w:r w:rsidR="00B90AA9">
          <w:rPr>
            <w:webHidden/>
          </w:rPr>
        </w:r>
        <w:r w:rsidR="00B90AA9">
          <w:rPr>
            <w:webHidden/>
          </w:rPr>
          <w:fldChar w:fldCharType="separate"/>
        </w:r>
        <w:r w:rsidR="00B90AA9">
          <w:rPr>
            <w:webHidden/>
          </w:rPr>
          <w:t>16</w:t>
        </w:r>
        <w:r w:rsidR="00B90AA9">
          <w:rPr>
            <w:webHidden/>
          </w:rPr>
          <w:fldChar w:fldCharType="end"/>
        </w:r>
      </w:hyperlink>
    </w:p>
    <w:p w14:paraId="4E738A61" w14:textId="27492527" w:rsidR="00B90AA9" w:rsidRDefault="004E55DD">
      <w:pPr>
        <w:pStyle w:val="Sisluet2"/>
        <w:rPr>
          <w:rFonts w:asciiTheme="minorHAnsi" w:eastAsiaTheme="minorEastAsia" w:hAnsiTheme="minorHAnsi" w:cstheme="minorBidi"/>
          <w:bCs w:val="0"/>
          <w:szCs w:val="22"/>
          <w:lang w:val="fi-FI" w:eastAsia="fi-FI"/>
        </w:rPr>
      </w:pPr>
      <w:hyperlink w:anchor="_Toc114754035" w:history="1">
        <w:r w:rsidR="00B90AA9" w:rsidRPr="00173629">
          <w:rPr>
            <w:rStyle w:val="Hyperlinkki"/>
            <w:lang w:val="fi-FI"/>
          </w:rPr>
          <w:t>7.3.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siirtäminen</w:t>
        </w:r>
        <w:r w:rsidR="00B90AA9">
          <w:rPr>
            <w:webHidden/>
          </w:rPr>
          <w:tab/>
        </w:r>
        <w:r w:rsidR="00B90AA9">
          <w:rPr>
            <w:webHidden/>
          </w:rPr>
          <w:fldChar w:fldCharType="begin"/>
        </w:r>
        <w:r w:rsidR="00B90AA9">
          <w:rPr>
            <w:webHidden/>
          </w:rPr>
          <w:instrText xml:space="preserve"> PAGEREF _Toc114754035 \h </w:instrText>
        </w:r>
        <w:r w:rsidR="00B90AA9">
          <w:rPr>
            <w:webHidden/>
          </w:rPr>
        </w:r>
        <w:r w:rsidR="00B90AA9">
          <w:rPr>
            <w:webHidden/>
          </w:rPr>
          <w:fldChar w:fldCharType="separate"/>
        </w:r>
        <w:r w:rsidR="00B90AA9">
          <w:rPr>
            <w:webHidden/>
          </w:rPr>
          <w:t>16</w:t>
        </w:r>
        <w:r w:rsidR="00B90AA9">
          <w:rPr>
            <w:webHidden/>
          </w:rPr>
          <w:fldChar w:fldCharType="end"/>
        </w:r>
      </w:hyperlink>
    </w:p>
    <w:p w14:paraId="419090B2" w14:textId="7C876F09" w:rsidR="00B90AA9" w:rsidRDefault="004E55DD">
      <w:pPr>
        <w:pStyle w:val="Sisluet2"/>
        <w:rPr>
          <w:rFonts w:asciiTheme="minorHAnsi" w:eastAsiaTheme="minorEastAsia" w:hAnsiTheme="minorHAnsi" w:cstheme="minorBidi"/>
          <w:bCs w:val="0"/>
          <w:szCs w:val="22"/>
          <w:lang w:val="fi-FI" w:eastAsia="fi-FI"/>
        </w:rPr>
      </w:pPr>
      <w:hyperlink w:anchor="_Toc114754036" w:history="1">
        <w:r w:rsidR="00B90AA9" w:rsidRPr="00173629">
          <w:rPr>
            <w:rStyle w:val="Hyperlinkki"/>
            <w:lang w:val="fi-FI"/>
          </w:rPr>
          <w:t>7.4.</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laajentaminen</w:t>
        </w:r>
        <w:r w:rsidR="00B90AA9">
          <w:rPr>
            <w:webHidden/>
          </w:rPr>
          <w:tab/>
        </w:r>
        <w:r w:rsidR="00B90AA9">
          <w:rPr>
            <w:webHidden/>
          </w:rPr>
          <w:fldChar w:fldCharType="begin"/>
        </w:r>
        <w:r w:rsidR="00B90AA9">
          <w:rPr>
            <w:webHidden/>
          </w:rPr>
          <w:instrText xml:space="preserve"> PAGEREF _Toc114754036 \h </w:instrText>
        </w:r>
        <w:r w:rsidR="00B90AA9">
          <w:rPr>
            <w:webHidden/>
          </w:rPr>
        </w:r>
        <w:r w:rsidR="00B90AA9">
          <w:rPr>
            <w:webHidden/>
          </w:rPr>
          <w:fldChar w:fldCharType="separate"/>
        </w:r>
        <w:r w:rsidR="00B90AA9">
          <w:rPr>
            <w:webHidden/>
          </w:rPr>
          <w:t>17</w:t>
        </w:r>
        <w:r w:rsidR="00B90AA9">
          <w:rPr>
            <w:webHidden/>
          </w:rPr>
          <w:fldChar w:fldCharType="end"/>
        </w:r>
      </w:hyperlink>
    </w:p>
    <w:p w14:paraId="620BC4E5" w14:textId="6105A38F" w:rsidR="00B90AA9" w:rsidRDefault="004E55DD">
      <w:pPr>
        <w:pStyle w:val="Sisluet2"/>
        <w:rPr>
          <w:rFonts w:asciiTheme="minorHAnsi" w:eastAsiaTheme="minorEastAsia" w:hAnsiTheme="minorHAnsi" w:cstheme="minorBidi"/>
          <w:bCs w:val="0"/>
          <w:szCs w:val="22"/>
          <w:lang w:val="fi-FI" w:eastAsia="fi-FI"/>
        </w:rPr>
      </w:pPr>
      <w:hyperlink w:anchor="_Toc114754037" w:history="1">
        <w:r w:rsidR="00B90AA9" w:rsidRPr="00173629">
          <w:rPr>
            <w:rStyle w:val="Hyperlinkki"/>
            <w:lang w:val="fi-FI"/>
          </w:rPr>
          <w:t>7.5.</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päättäminen</w:t>
        </w:r>
        <w:r w:rsidR="00B90AA9">
          <w:rPr>
            <w:webHidden/>
          </w:rPr>
          <w:tab/>
        </w:r>
        <w:r w:rsidR="00B90AA9">
          <w:rPr>
            <w:webHidden/>
          </w:rPr>
          <w:fldChar w:fldCharType="begin"/>
        </w:r>
        <w:r w:rsidR="00B90AA9">
          <w:rPr>
            <w:webHidden/>
          </w:rPr>
          <w:instrText xml:space="preserve"> PAGEREF _Toc114754037 \h </w:instrText>
        </w:r>
        <w:r w:rsidR="00B90AA9">
          <w:rPr>
            <w:webHidden/>
          </w:rPr>
        </w:r>
        <w:r w:rsidR="00B90AA9">
          <w:rPr>
            <w:webHidden/>
          </w:rPr>
          <w:fldChar w:fldCharType="separate"/>
        </w:r>
        <w:r w:rsidR="00B90AA9">
          <w:rPr>
            <w:webHidden/>
          </w:rPr>
          <w:t>17</w:t>
        </w:r>
        <w:r w:rsidR="00B90AA9">
          <w:rPr>
            <w:webHidden/>
          </w:rPr>
          <w:fldChar w:fldCharType="end"/>
        </w:r>
      </w:hyperlink>
    </w:p>
    <w:p w14:paraId="788D62EC" w14:textId="39435381"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38" w:history="1">
        <w:r w:rsidR="00B90AA9" w:rsidRPr="00173629">
          <w:rPr>
            <w:rStyle w:val="Hyperlinkki"/>
            <w:lang w:val="fi-FI"/>
          </w:rPr>
          <w:t>7.5.1. Pääsopimuksen irtisanominen</w:t>
        </w:r>
        <w:r w:rsidR="00B90AA9">
          <w:rPr>
            <w:webHidden/>
          </w:rPr>
          <w:tab/>
        </w:r>
        <w:r w:rsidR="00B90AA9">
          <w:rPr>
            <w:webHidden/>
          </w:rPr>
          <w:fldChar w:fldCharType="begin"/>
        </w:r>
        <w:r w:rsidR="00B90AA9">
          <w:rPr>
            <w:webHidden/>
          </w:rPr>
          <w:instrText xml:space="preserve"> PAGEREF _Toc114754038 \h </w:instrText>
        </w:r>
        <w:r w:rsidR="00B90AA9">
          <w:rPr>
            <w:webHidden/>
          </w:rPr>
        </w:r>
        <w:r w:rsidR="00B90AA9">
          <w:rPr>
            <w:webHidden/>
          </w:rPr>
          <w:fldChar w:fldCharType="separate"/>
        </w:r>
        <w:r w:rsidR="00B90AA9">
          <w:rPr>
            <w:webHidden/>
          </w:rPr>
          <w:t>17</w:t>
        </w:r>
        <w:r w:rsidR="00B90AA9">
          <w:rPr>
            <w:webHidden/>
          </w:rPr>
          <w:fldChar w:fldCharType="end"/>
        </w:r>
      </w:hyperlink>
    </w:p>
    <w:p w14:paraId="631900DA" w14:textId="47E01C18"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39" w:history="1">
        <w:r w:rsidR="00B90AA9" w:rsidRPr="00173629">
          <w:rPr>
            <w:rStyle w:val="Hyperlinkki"/>
            <w:lang w:val="fi-FI"/>
          </w:rPr>
          <w:t>7.5.2. Pääsopimuksen purkaminen</w:t>
        </w:r>
        <w:r w:rsidR="00B90AA9">
          <w:rPr>
            <w:webHidden/>
          </w:rPr>
          <w:tab/>
        </w:r>
        <w:r w:rsidR="00B90AA9">
          <w:rPr>
            <w:webHidden/>
          </w:rPr>
          <w:fldChar w:fldCharType="begin"/>
        </w:r>
        <w:r w:rsidR="00B90AA9">
          <w:rPr>
            <w:webHidden/>
          </w:rPr>
          <w:instrText xml:space="preserve"> PAGEREF _Toc114754039 \h </w:instrText>
        </w:r>
        <w:r w:rsidR="00B90AA9">
          <w:rPr>
            <w:webHidden/>
          </w:rPr>
        </w:r>
        <w:r w:rsidR="00B90AA9">
          <w:rPr>
            <w:webHidden/>
          </w:rPr>
          <w:fldChar w:fldCharType="separate"/>
        </w:r>
        <w:r w:rsidR="00B90AA9">
          <w:rPr>
            <w:webHidden/>
          </w:rPr>
          <w:t>18</w:t>
        </w:r>
        <w:r w:rsidR="00B90AA9">
          <w:rPr>
            <w:webHidden/>
          </w:rPr>
          <w:fldChar w:fldCharType="end"/>
        </w:r>
      </w:hyperlink>
    </w:p>
    <w:p w14:paraId="5142949E" w14:textId="4EFF3AE3"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40" w:history="1">
        <w:r w:rsidR="00B90AA9" w:rsidRPr="00173629">
          <w:rPr>
            <w:rStyle w:val="Hyperlinkki"/>
            <w:lang w:val="fi-FI"/>
          </w:rPr>
          <w:t>7.5.3. Liitesopimuksen irtisanominen tai purkaminen</w:t>
        </w:r>
        <w:r w:rsidR="00B90AA9">
          <w:rPr>
            <w:webHidden/>
          </w:rPr>
          <w:tab/>
        </w:r>
        <w:r w:rsidR="00B90AA9">
          <w:rPr>
            <w:webHidden/>
          </w:rPr>
          <w:fldChar w:fldCharType="begin"/>
        </w:r>
        <w:r w:rsidR="00B90AA9">
          <w:rPr>
            <w:webHidden/>
          </w:rPr>
          <w:instrText xml:space="preserve"> PAGEREF _Toc114754040 \h </w:instrText>
        </w:r>
        <w:r w:rsidR="00B90AA9">
          <w:rPr>
            <w:webHidden/>
          </w:rPr>
        </w:r>
        <w:r w:rsidR="00B90AA9">
          <w:rPr>
            <w:webHidden/>
          </w:rPr>
          <w:fldChar w:fldCharType="separate"/>
        </w:r>
        <w:r w:rsidR="00B90AA9">
          <w:rPr>
            <w:webHidden/>
          </w:rPr>
          <w:t>19</w:t>
        </w:r>
        <w:r w:rsidR="00B90AA9">
          <w:rPr>
            <w:webHidden/>
          </w:rPr>
          <w:fldChar w:fldCharType="end"/>
        </w:r>
      </w:hyperlink>
    </w:p>
    <w:p w14:paraId="024C610C" w14:textId="1B43BCF9" w:rsidR="00B90AA9" w:rsidRDefault="004E55DD">
      <w:pPr>
        <w:pStyle w:val="Sisluet3"/>
        <w:rPr>
          <w:rFonts w:asciiTheme="minorHAnsi" w:eastAsiaTheme="minorEastAsia" w:hAnsiTheme="minorHAnsi" w:cstheme="minorBidi"/>
          <w:bCs w:val="0"/>
          <w:i w:val="0"/>
          <w:iCs w:val="0"/>
          <w:sz w:val="22"/>
          <w:szCs w:val="22"/>
          <w:lang w:val="fi-FI" w:eastAsia="fi-FI"/>
        </w:rPr>
      </w:pPr>
      <w:hyperlink w:anchor="_Toc114754041" w:history="1">
        <w:r w:rsidR="00B90AA9" w:rsidRPr="00173629">
          <w:rPr>
            <w:rStyle w:val="Hyperlinkki"/>
            <w:lang w:val="fi-FI"/>
          </w:rPr>
          <w:t>7.5.4. Toimittajan myötävaikutus sopimuksen päättyessä</w:t>
        </w:r>
        <w:r w:rsidR="00B90AA9">
          <w:rPr>
            <w:webHidden/>
          </w:rPr>
          <w:tab/>
        </w:r>
        <w:r w:rsidR="00B90AA9">
          <w:rPr>
            <w:webHidden/>
          </w:rPr>
          <w:fldChar w:fldCharType="begin"/>
        </w:r>
        <w:r w:rsidR="00B90AA9">
          <w:rPr>
            <w:webHidden/>
          </w:rPr>
          <w:instrText xml:space="preserve"> PAGEREF _Toc114754041 \h </w:instrText>
        </w:r>
        <w:r w:rsidR="00B90AA9">
          <w:rPr>
            <w:webHidden/>
          </w:rPr>
        </w:r>
        <w:r w:rsidR="00B90AA9">
          <w:rPr>
            <w:webHidden/>
          </w:rPr>
          <w:fldChar w:fldCharType="separate"/>
        </w:r>
        <w:r w:rsidR="00B90AA9">
          <w:rPr>
            <w:webHidden/>
          </w:rPr>
          <w:t>20</w:t>
        </w:r>
        <w:r w:rsidR="00B90AA9">
          <w:rPr>
            <w:webHidden/>
          </w:rPr>
          <w:fldChar w:fldCharType="end"/>
        </w:r>
      </w:hyperlink>
    </w:p>
    <w:p w14:paraId="4733AF33" w14:textId="229633F6" w:rsidR="00B90AA9" w:rsidRDefault="004E55DD">
      <w:pPr>
        <w:pStyle w:val="Sisluet1"/>
        <w:rPr>
          <w:rFonts w:asciiTheme="minorHAnsi" w:eastAsiaTheme="minorEastAsia" w:hAnsiTheme="minorHAnsi" w:cstheme="minorBidi"/>
          <w:b w:val="0"/>
          <w:bCs w:val="0"/>
          <w:lang w:val="fi-FI" w:eastAsia="fi-FI"/>
        </w:rPr>
      </w:pPr>
      <w:hyperlink w:anchor="_Toc114754042" w:history="1">
        <w:r w:rsidR="00B90AA9" w:rsidRPr="00173629">
          <w:rPr>
            <w:rStyle w:val="Hyperlinkki"/>
            <w:lang w:val="fi-FI"/>
          </w:rPr>
          <w:t>8.</w:t>
        </w:r>
        <w:r w:rsidR="00B90AA9">
          <w:rPr>
            <w:rFonts w:asciiTheme="minorHAnsi" w:eastAsiaTheme="minorEastAsia" w:hAnsiTheme="minorHAnsi" w:cstheme="minorBidi"/>
            <w:b w:val="0"/>
            <w:bCs w:val="0"/>
            <w:lang w:val="fi-FI" w:eastAsia="fi-FI"/>
          </w:rPr>
          <w:tab/>
        </w:r>
        <w:r w:rsidR="00B90AA9" w:rsidRPr="00173629">
          <w:rPr>
            <w:rStyle w:val="Hyperlinkki"/>
            <w:lang w:val="fi-FI"/>
          </w:rPr>
          <w:t>Immateriaalioikeudet</w:t>
        </w:r>
        <w:r w:rsidR="00B90AA9">
          <w:rPr>
            <w:webHidden/>
          </w:rPr>
          <w:tab/>
        </w:r>
        <w:r w:rsidR="00B90AA9">
          <w:rPr>
            <w:webHidden/>
          </w:rPr>
          <w:fldChar w:fldCharType="begin"/>
        </w:r>
        <w:r w:rsidR="00B90AA9">
          <w:rPr>
            <w:webHidden/>
          </w:rPr>
          <w:instrText xml:space="preserve"> PAGEREF _Toc114754042 \h </w:instrText>
        </w:r>
        <w:r w:rsidR="00B90AA9">
          <w:rPr>
            <w:webHidden/>
          </w:rPr>
        </w:r>
        <w:r w:rsidR="00B90AA9">
          <w:rPr>
            <w:webHidden/>
          </w:rPr>
          <w:fldChar w:fldCharType="separate"/>
        </w:r>
        <w:r w:rsidR="00B90AA9">
          <w:rPr>
            <w:webHidden/>
          </w:rPr>
          <w:t>22</w:t>
        </w:r>
        <w:r w:rsidR="00B90AA9">
          <w:rPr>
            <w:webHidden/>
          </w:rPr>
          <w:fldChar w:fldCharType="end"/>
        </w:r>
      </w:hyperlink>
    </w:p>
    <w:p w14:paraId="24D506F5" w14:textId="6D6E7AA9" w:rsidR="00B90AA9" w:rsidRDefault="004E55DD">
      <w:pPr>
        <w:pStyle w:val="Sisluet1"/>
        <w:rPr>
          <w:rFonts w:asciiTheme="minorHAnsi" w:eastAsiaTheme="minorEastAsia" w:hAnsiTheme="minorHAnsi" w:cstheme="minorBidi"/>
          <w:b w:val="0"/>
          <w:bCs w:val="0"/>
          <w:lang w:val="fi-FI" w:eastAsia="fi-FI"/>
        </w:rPr>
      </w:pPr>
      <w:hyperlink w:anchor="_Toc114754043" w:history="1">
        <w:r w:rsidR="00B90AA9" w:rsidRPr="00173629">
          <w:rPr>
            <w:rStyle w:val="Hyperlinkki"/>
            <w:lang w:val="fi-FI"/>
          </w:rPr>
          <w:t>9.</w:t>
        </w:r>
        <w:r w:rsidR="00B90AA9">
          <w:rPr>
            <w:rFonts w:asciiTheme="minorHAnsi" w:eastAsiaTheme="minorEastAsia" w:hAnsiTheme="minorHAnsi" w:cstheme="minorBidi"/>
            <w:b w:val="0"/>
            <w:bCs w:val="0"/>
            <w:lang w:val="fi-FI" w:eastAsia="fi-FI"/>
          </w:rPr>
          <w:tab/>
        </w:r>
        <w:r w:rsidR="00B90AA9" w:rsidRPr="00173629">
          <w:rPr>
            <w:rStyle w:val="Hyperlinkki"/>
            <w:lang w:val="fi-FI"/>
          </w:rPr>
          <w:t>Vahingonkorvaus ja vastuunrajoitukset</w:t>
        </w:r>
        <w:r w:rsidR="00B90AA9">
          <w:rPr>
            <w:webHidden/>
          </w:rPr>
          <w:tab/>
        </w:r>
        <w:r w:rsidR="00B90AA9">
          <w:rPr>
            <w:webHidden/>
          </w:rPr>
          <w:fldChar w:fldCharType="begin"/>
        </w:r>
        <w:r w:rsidR="00B90AA9">
          <w:rPr>
            <w:webHidden/>
          </w:rPr>
          <w:instrText xml:space="preserve"> PAGEREF _Toc114754043 \h </w:instrText>
        </w:r>
        <w:r w:rsidR="00B90AA9">
          <w:rPr>
            <w:webHidden/>
          </w:rPr>
        </w:r>
        <w:r w:rsidR="00B90AA9">
          <w:rPr>
            <w:webHidden/>
          </w:rPr>
          <w:fldChar w:fldCharType="separate"/>
        </w:r>
        <w:r w:rsidR="00B90AA9">
          <w:rPr>
            <w:webHidden/>
          </w:rPr>
          <w:t>24</w:t>
        </w:r>
        <w:r w:rsidR="00B90AA9">
          <w:rPr>
            <w:webHidden/>
          </w:rPr>
          <w:fldChar w:fldCharType="end"/>
        </w:r>
      </w:hyperlink>
    </w:p>
    <w:p w14:paraId="1B789DCD" w14:textId="2E671539" w:rsidR="00B90AA9" w:rsidRDefault="004E55DD">
      <w:pPr>
        <w:pStyle w:val="Sisluet1"/>
        <w:rPr>
          <w:rFonts w:asciiTheme="minorHAnsi" w:eastAsiaTheme="minorEastAsia" w:hAnsiTheme="minorHAnsi" w:cstheme="minorBidi"/>
          <w:b w:val="0"/>
          <w:bCs w:val="0"/>
          <w:lang w:val="fi-FI" w:eastAsia="fi-FI"/>
        </w:rPr>
      </w:pPr>
      <w:hyperlink w:anchor="_Toc114754044" w:history="1">
        <w:r w:rsidR="00B90AA9" w:rsidRPr="00173629">
          <w:rPr>
            <w:rStyle w:val="Hyperlinkki"/>
            <w:lang w:val="fi-FI"/>
          </w:rPr>
          <w:t>10.</w:t>
        </w:r>
        <w:r w:rsidR="00B90AA9">
          <w:rPr>
            <w:rFonts w:asciiTheme="minorHAnsi" w:eastAsiaTheme="minorEastAsia" w:hAnsiTheme="minorHAnsi" w:cstheme="minorBidi"/>
            <w:b w:val="0"/>
            <w:bCs w:val="0"/>
            <w:lang w:val="fi-FI" w:eastAsia="fi-FI"/>
          </w:rPr>
          <w:tab/>
        </w:r>
        <w:r w:rsidR="00B90AA9" w:rsidRPr="00173629">
          <w:rPr>
            <w:rStyle w:val="Hyperlinkki"/>
            <w:lang w:val="fi-FI"/>
          </w:rPr>
          <w:t>Tietoturva ja tietosuoja</w:t>
        </w:r>
        <w:r w:rsidR="00B90AA9">
          <w:rPr>
            <w:webHidden/>
          </w:rPr>
          <w:tab/>
        </w:r>
        <w:r w:rsidR="00B90AA9">
          <w:rPr>
            <w:webHidden/>
          </w:rPr>
          <w:fldChar w:fldCharType="begin"/>
        </w:r>
        <w:r w:rsidR="00B90AA9">
          <w:rPr>
            <w:webHidden/>
          </w:rPr>
          <w:instrText xml:space="preserve"> PAGEREF _Toc114754044 \h </w:instrText>
        </w:r>
        <w:r w:rsidR="00B90AA9">
          <w:rPr>
            <w:webHidden/>
          </w:rPr>
        </w:r>
        <w:r w:rsidR="00B90AA9">
          <w:rPr>
            <w:webHidden/>
          </w:rPr>
          <w:fldChar w:fldCharType="separate"/>
        </w:r>
        <w:r w:rsidR="00B90AA9">
          <w:rPr>
            <w:webHidden/>
          </w:rPr>
          <w:t>25</w:t>
        </w:r>
        <w:r w:rsidR="00B90AA9">
          <w:rPr>
            <w:webHidden/>
          </w:rPr>
          <w:fldChar w:fldCharType="end"/>
        </w:r>
      </w:hyperlink>
    </w:p>
    <w:p w14:paraId="7D4A8F2B" w14:textId="575A59DD" w:rsidR="00B90AA9" w:rsidRDefault="004E55DD">
      <w:pPr>
        <w:pStyle w:val="Sisluet1"/>
        <w:rPr>
          <w:rFonts w:asciiTheme="minorHAnsi" w:eastAsiaTheme="minorEastAsia" w:hAnsiTheme="minorHAnsi" w:cstheme="minorBidi"/>
          <w:b w:val="0"/>
          <w:bCs w:val="0"/>
          <w:lang w:val="fi-FI" w:eastAsia="fi-FI"/>
        </w:rPr>
      </w:pPr>
      <w:hyperlink w:anchor="_Toc114754045" w:history="1">
        <w:r w:rsidR="00B90AA9" w:rsidRPr="00173629">
          <w:rPr>
            <w:rStyle w:val="Hyperlinkki"/>
            <w:lang w:val="fi-FI"/>
          </w:rPr>
          <w:t>11.</w:t>
        </w:r>
        <w:r w:rsidR="00B90AA9">
          <w:rPr>
            <w:rFonts w:asciiTheme="minorHAnsi" w:eastAsiaTheme="minorEastAsia" w:hAnsiTheme="minorHAnsi" w:cstheme="minorBidi"/>
            <w:b w:val="0"/>
            <w:bCs w:val="0"/>
            <w:lang w:val="fi-FI" w:eastAsia="fi-FI"/>
          </w:rPr>
          <w:tab/>
        </w:r>
        <w:r w:rsidR="00B90AA9" w:rsidRPr="00173629">
          <w:rPr>
            <w:rStyle w:val="Hyperlinkki"/>
            <w:lang w:val="fi-FI"/>
          </w:rPr>
          <w:t>Sanktiot</w:t>
        </w:r>
        <w:r w:rsidR="00B90AA9">
          <w:rPr>
            <w:webHidden/>
          </w:rPr>
          <w:tab/>
        </w:r>
        <w:r w:rsidR="00B90AA9">
          <w:rPr>
            <w:webHidden/>
          </w:rPr>
          <w:fldChar w:fldCharType="begin"/>
        </w:r>
        <w:r w:rsidR="00B90AA9">
          <w:rPr>
            <w:webHidden/>
          </w:rPr>
          <w:instrText xml:space="preserve"> PAGEREF _Toc114754045 \h </w:instrText>
        </w:r>
        <w:r w:rsidR="00B90AA9">
          <w:rPr>
            <w:webHidden/>
          </w:rPr>
        </w:r>
        <w:r w:rsidR="00B90AA9">
          <w:rPr>
            <w:webHidden/>
          </w:rPr>
          <w:fldChar w:fldCharType="separate"/>
        </w:r>
        <w:r w:rsidR="00B90AA9">
          <w:rPr>
            <w:webHidden/>
          </w:rPr>
          <w:t>25</w:t>
        </w:r>
        <w:r w:rsidR="00B90AA9">
          <w:rPr>
            <w:webHidden/>
          </w:rPr>
          <w:fldChar w:fldCharType="end"/>
        </w:r>
      </w:hyperlink>
    </w:p>
    <w:p w14:paraId="306372B0" w14:textId="6BBC0DB7" w:rsidR="00B90AA9" w:rsidRDefault="004E55DD">
      <w:pPr>
        <w:pStyle w:val="Sisluet2"/>
        <w:rPr>
          <w:rFonts w:asciiTheme="minorHAnsi" w:eastAsiaTheme="minorEastAsia" w:hAnsiTheme="minorHAnsi" w:cstheme="minorBidi"/>
          <w:bCs w:val="0"/>
          <w:szCs w:val="22"/>
          <w:lang w:val="fi-FI" w:eastAsia="fi-FI"/>
        </w:rPr>
      </w:pPr>
      <w:hyperlink w:anchor="_Toc114754046" w:history="1">
        <w:r w:rsidR="00B90AA9" w:rsidRPr="00173629">
          <w:rPr>
            <w:rStyle w:val="Hyperlinkki"/>
            <w:lang w:val="fi-FI"/>
          </w:rPr>
          <w:t>11.1.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Tietosuojarikkomusten sanktiointi</w:t>
        </w:r>
        <w:r w:rsidR="00B90AA9">
          <w:rPr>
            <w:webHidden/>
          </w:rPr>
          <w:tab/>
        </w:r>
        <w:r w:rsidR="00B90AA9">
          <w:rPr>
            <w:webHidden/>
          </w:rPr>
          <w:fldChar w:fldCharType="begin"/>
        </w:r>
        <w:r w:rsidR="00B90AA9">
          <w:rPr>
            <w:webHidden/>
          </w:rPr>
          <w:instrText xml:space="preserve"> PAGEREF _Toc114754046 \h </w:instrText>
        </w:r>
        <w:r w:rsidR="00B90AA9">
          <w:rPr>
            <w:webHidden/>
          </w:rPr>
        </w:r>
        <w:r w:rsidR="00B90AA9">
          <w:rPr>
            <w:webHidden/>
          </w:rPr>
          <w:fldChar w:fldCharType="separate"/>
        </w:r>
        <w:r w:rsidR="00B90AA9">
          <w:rPr>
            <w:webHidden/>
          </w:rPr>
          <w:t>25</w:t>
        </w:r>
        <w:r w:rsidR="00B90AA9">
          <w:rPr>
            <w:webHidden/>
          </w:rPr>
          <w:fldChar w:fldCharType="end"/>
        </w:r>
      </w:hyperlink>
    </w:p>
    <w:p w14:paraId="72338C65" w14:textId="02959CDD" w:rsidR="00B90AA9" w:rsidRDefault="004E55DD">
      <w:pPr>
        <w:pStyle w:val="Sisluet2"/>
        <w:rPr>
          <w:rFonts w:asciiTheme="minorHAnsi" w:eastAsiaTheme="minorEastAsia" w:hAnsiTheme="minorHAnsi" w:cstheme="minorBidi"/>
          <w:bCs w:val="0"/>
          <w:szCs w:val="22"/>
          <w:lang w:val="fi-FI" w:eastAsia="fi-FI"/>
        </w:rPr>
      </w:pPr>
      <w:hyperlink w:anchor="_Toc114754047" w:history="1">
        <w:r w:rsidR="00B90AA9" w:rsidRPr="00173629">
          <w:rPr>
            <w:rStyle w:val="Hyperlinkki"/>
            <w:lang w:val="fi-FI"/>
          </w:rPr>
          <w:t>11.2.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Toimituksen viivästyminen</w:t>
        </w:r>
        <w:r w:rsidR="00B90AA9">
          <w:rPr>
            <w:webHidden/>
          </w:rPr>
          <w:tab/>
        </w:r>
        <w:r w:rsidR="00B90AA9">
          <w:rPr>
            <w:webHidden/>
          </w:rPr>
          <w:fldChar w:fldCharType="begin"/>
        </w:r>
        <w:r w:rsidR="00B90AA9">
          <w:rPr>
            <w:webHidden/>
          </w:rPr>
          <w:instrText xml:space="preserve"> PAGEREF _Toc114754047 \h </w:instrText>
        </w:r>
        <w:r w:rsidR="00B90AA9">
          <w:rPr>
            <w:webHidden/>
          </w:rPr>
        </w:r>
        <w:r w:rsidR="00B90AA9">
          <w:rPr>
            <w:webHidden/>
          </w:rPr>
          <w:fldChar w:fldCharType="separate"/>
        </w:r>
        <w:r w:rsidR="00B90AA9">
          <w:rPr>
            <w:webHidden/>
          </w:rPr>
          <w:t>25</w:t>
        </w:r>
        <w:r w:rsidR="00B90AA9">
          <w:rPr>
            <w:webHidden/>
          </w:rPr>
          <w:fldChar w:fldCharType="end"/>
        </w:r>
      </w:hyperlink>
    </w:p>
    <w:p w14:paraId="3E9E0351" w14:textId="643A63DB" w:rsidR="00B90AA9" w:rsidRDefault="004E55DD">
      <w:pPr>
        <w:pStyle w:val="Sisluet2"/>
        <w:rPr>
          <w:rFonts w:asciiTheme="minorHAnsi" w:eastAsiaTheme="minorEastAsia" w:hAnsiTheme="minorHAnsi" w:cstheme="minorBidi"/>
          <w:bCs w:val="0"/>
          <w:szCs w:val="22"/>
          <w:lang w:val="fi-FI" w:eastAsia="fi-FI"/>
        </w:rPr>
      </w:pPr>
      <w:hyperlink w:anchor="_Toc114754048" w:history="1">
        <w:r w:rsidR="00B90AA9" w:rsidRPr="00173629">
          <w:rPr>
            <w:rStyle w:val="Hyperlinkki"/>
            <w:lang w:val="fi-FI"/>
          </w:rPr>
          <w:t>11.3.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Sanktioiden päällekkäisyydestä</w:t>
        </w:r>
        <w:r w:rsidR="00B90AA9">
          <w:rPr>
            <w:webHidden/>
          </w:rPr>
          <w:tab/>
        </w:r>
        <w:r w:rsidR="00B90AA9">
          <w:rPr>
            <w:webHidden/>
          </w:rPr>
          <w:fldChar w:fldCharType="begin"/>
        </w:r>
        <w:r w:rsidR="00B90AA9">
          <w:rPr>
            <w:webHidden/>
          </w:rPr>
          <w:instrText xml:space="preserve"> PAGEREF _Toc114754048 \h </w:instrText>
        </w:r>
        <w:r w:rsidR="00B90AA9">
          <w:rPr>
            <w:webHidden/>
          </w:rPr>
        </w:r>
        <w:r w:rsidR="00B90AA9">
          <w:rPr>
            <w:webHidden/>
          </w:rPr>
          <w:fldChar w:fldCharType="separate"/>
        </w:r>
        <w:r w:rsidR="00B90AA9">
          <w:rPr>
            <w:webHidden/>
          </w:rPr>
          <w:t>26</w:t>
        </w:r>
        <w:r w:rsidR="00B90AA9">
          <w:rPr>
            <w:webHidden/>
          </w:rPr>
          <w:fldChar w:fldCharType="end"/>
        </w:r>
      </w:hyperlink>
    </w:p>
    <w:p w14:paraId="4EF20162" w14:textId="4B5C7A64" w:rsidR="00B90AA9" w:rsidRDefault="004E55DD">
      <w:pPr>
        <w:pStyle w:val="Sisluet1"/>
        <w:rPr>
          <w:rFonts w:asciiTheme="minorHAnsi" w:eastAsiaTheme="minorEastAsia" w:hAnsiTheme="minorHAnsi" w:cstheme="minorBidi"/>
          <w:b w:val="0"/>
          <w:bCs w:val="0"/>
          <w:lang w:val="fi-FI" w:eastAsia="fi-FI"/>
        </w:rPr>
      </w:pPr>
      <w:hyperlink w:anchor="_Toc114754049" w:history="1">
        <w:r w:rsidR="00B90AA9" w:rsidRPr="00173629">
          <w:rPr>
            <w:rStyle w:val="Hyperlinkki"/>
            <w:lang w:val="fi-FI"/>
          </w:rPr>
          <w:t>12.</w:t>
        </w:r>
        <w:r w:rsidR="00B90AA9">
          <w:rPr>
            <w:rFonts w:asciiTheme="minorHAnsi" w:eastAsiaTheme="minorEastAsia" w:hAnsiTheme="minorHAnsi" w:cstheme="minorBidi"/>
            <w:b w:val="0"/>
            <w:bCs w:val="0"/>
            <w:lang w:val="fi-FI" w:eastAsia="fi-FI"/>
          </w:rPr>
          <w:tab/>
        </w:r>
        <w:r w:rsidR="00B90AA9" w:rsidRPr="00173629">
          <w:rPr>
            <w:rStyle w:val="Hyperlinkki"/>
            <w:lang w:val="fi-FI"/>
          </w:rPr>
          <w:t>Muut sopimusehdot</w:t>
        </w:r>
        <w:r w:rsidR="00B90AA9">
          <w:rPr>
            <w:webHidden/>
          </w:rPr>
          <w:tab/>
        </w:r>
        <w:r w:rsidR="00B90AA9">
          <w:rPr>
            <w:webHidden/>
          </w:rPr>
          <w:fldChar w:fldCharType="begin"/>
        </w:r>
        <w:r w:rsidR="00B90AA9">
          <w:rPr>
            <w:webHidden/>
          </w:rPr>
          <w:instrText xml:space="preserve"> PAGEREF _Toc114754049 \h </w:instrText>
        </w:r>
        <w:r w:rsidR="00B90AA9">
          <w:rPr>
            <w:webHidden/>
          </w:rPr>
        </w:r>
        <w:r w:rsidR="00B90AA9">
          <w:rPr>
            <w:webHidden/>
          </w:rPr>
          <w:fldChar w:fldCharType="separate"/>
        </w:r>
        <w:r w:rsidR="00B90AA9">
          <w:rPr>
            <w:webHidden/>
          </w:rPr>
          <w:t>26</w:t>
        </w:r>
        <w:r w:rsidR="00B90AA9">
          <w:rPr>
            <w:webHidden/>
          </w:rPr>
          <w:fldChar w:fldCharType="end"/>
        </w:r>
      </w:hyperlink>
    </w:p>
    <w:p w14:paraId="352BE6F7" w14:textId="7B233741" w:rsidR="00B90AA9" w:rsidRDefault="004E55DD">
      <w:pPr>
        <w:pStyle w:val="Sisluet2"/>
        <w:rPr>
          <w:rFonts w:asciiTheme="minorHAnsi" w:eastAsiaTheme="minorEastAsia" w:hAnsiTheme="minorHAnsi" w:cstheme="minorBidi"/>
          <w:bCs w:val="0"/>
          <w:szCs w:val="22"/>
          <w:lang w:val="fi-FI" w:eastAsia="fi-FI"/>
        </w:rPr>
      </w:pPr>
      <w:hyperlink w:anchor="_Toc114754050" w:history="1">
        <w:r w:rsidR="00B90AA9" w:rsidRPr="00173629">
          <w:rPr>
            <w:rStyle w:val="Hyperlinkki"/>
            <w:lang w:val="fi-FI"/>
          </w:rPr>
          <w:t>12.1.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Kattavuus</w:t>
        </w:r>
        <w:r w:rsidR="00B90AA9">
          <w:rPr>
            <w:webHidden/>
          </w:rPr>
          <w:tab/>
        </w:r>
        <w:r w:rsidR="00B90AA9">
          <w:rPr>
            <w:webHidden/>
          </w:rPr>
          <w:fldChar w:fldCharType="begin"/>
        </w:r>
        <w:r w:rsidR="00B90AA9">
          <w:rPr>
            <w:webHidden/>
          </w:rPr>
          <w:instrText xml:space="preserve"> PAGEREF _Toc114754050 \h </w:instrText>
        </w:r>
        <w:r w:rsidR="00B90AA9">
          <w:rPr>
            <w:webHidden/>
          </w:rPr>
        </w:r>
        <w:r w:rsidR="00B90AA9">
          <w:rPr>
            <w:webHidden/>
          </w:rPr>
          <w:fldChar w:fldCharType="separate"/>
        </w:r>
        <w:r w:rsidR="00B90AA9">
          <w:rPr>
            <w:webHidden/>
          </w:rPr>
          <w:t>26</w:t>
        </w:r>
        <w:r w:rsidR="00B90AA9">
          <w:rPr>
            <w:webHidden/>
          </w:rPr>
          <w:fldChar w:fldCharType="end"/>
        </w:r>
      </w:hyperlink>
    </w:p>
    <w:p w14:paraId="70486DD1" w14:textId="0B8CCB55" w:rsidR="00B90AA9" w:rsidRDefault="004E55DD">
      <w:pPr>
        <w:pStyle w:val="Sisluet2"/>
        <w:rPr>
          <w:rFonts w:asciiTheme="minorHAnsi" w:eastAsiaTheme="minorEastAsia" w:hAnsiTheme="minorHAnsi" w:cstheme="minorBidi"/>
          <w:bCs w:val="0"/>
          <w:szCs w:val="22"/>
          <w:lang w:val="fi-FI" w:eastAsia="fi-FI"/>
        </w:rPr>
      </w:pPr>
      <w:hyperlink w:anchor="_Toc114754051" w:history="1">
        <w:r w:rsidR="00B90AA9" w:rsidRPr="00173629">
          <w:rPr>
            <w:rStyle w:val="Hyperlinkki"/>
            <w:lang w:val="fi-FI"/>
          </w:rPr>
          <w:t>12.2.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Alihankkijat</w:t>
        </w:r>
        <w:r w:rsidR="00B90AA9">
          <w:rPr>
            <w:webHidden/>
          </w:rPr>
          <w:tab/>
        </w:r>
        <w:r w:rsidR="00B90AA9">
          <w:rPr>
            <w:webHidden/>
          </w:rPr>
          <w:fldChar w:fldCharType="begin"/>
        </w:r>
        <w:r w:rsidR="00B90AA9">
          <w:rPr>
            <w:webHidden/>
          </w:rPr>
          <w:instrText xml:space="preserve"> PAGEREF _Toc114754051 \h </w:instrText>
        </w:r>
        <w:r w:rsidR="00B90AA9">
          <w:rPr>
            <w:webHidden/>
          </w:rPr>
        </w:r>
        <w:r w:rsidR="00B90AA9">
          <w:rPr>
            <w:webHidden/>
          </w:rPr>
          <w:fldChar w:fldCharType="separate"/>
        </w:r>
        <w:r w:rsidR="00B90AA9">
          <w:rPr>
            <w:webHidden/>
          </w:rPr>
          <w:t>26</w:t>
        </w:r>
        <w:r w:rsidR="00B90AA9">
          <w:rPr>
            <w:webHidden/>
          </w:rPr>
          <w:fldChar w:fldCharType="end"/>
        </w:r>
      </w:hyperlink>
    </w:p>
    <w:p w14:paraId="25A9CDD5" w14:textId="6CADC5D8" w:rsidR="00B90AA9" w:rsidRDefault="004E55DD">
      <w:pPr>
        <w:pStyle w:val="Sisluet2"/>
        <w:rPr>
          <w:rFonts w:asciiTheme="minorHAnsi" w:eastAsiaTheme="minorEastAsia" w:hAnsiTheme="minorHAnsi" w:cstheme="minorBidi"/>
          <w:bCs w:val="0"/>
          <w:szCs w:val="22"/>
          <w:lang w:val="fi-FI" w:eastAsia="fi-FI"/>
        </w:rPr>
      </w:pPr>
      <w:hyperlink w:anchor="_Toc114754052" w:history="1">
        <w:r w:rsidR="00B90AA9" w:rsidRPr="00173629">
          <w:rPr>
            <w:rStyle w:val="Hyperlinkki"/>
            <w:lang w:val="fi-FI"/>
          </w:rPr>
          <w:t>12.3.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Referenssioikeus</w:t>
        </w:r>
        <w:r w:rsidR="00B90AA9">
          <w:rPr>
            <w:webHidden/>
          </w:rPr>
          <w:tab/>
        </w:r>
        <w:r w:rsidR="00B90AA9">
          <w:rPr>
            <w:webHidden/>
          </w:rPr>
          <w:fldChar w:fldCharType="begin"/>
        </w:r>
        <w:r w:rsidR="00B90AA9">
          <w:rPr>
            <w:webHidden/>
          </w:rPr>
          <w:instrText xml:space="preserve"> PAGEREF _Toc114754052 \h </w:instrText>
        </w:r>
        <w:r w:rsidR="00B90AA9">
          <w:rPr>
            <w:webHidden/>
          </w:rPr>
        </w:r>
        <w:r w:rsidR="00B90AA9">
          <w:rPr>
            <w:webHidden/>
          </w:rPr>
          <w:fldChar w:fldCharType="separate"/>
        </w:r>
        <w:r w:rsidR="00B90AA9">
          <w:rPr>
            <w:webHidden/>
          </w:rPr>
          <w:t>27</w:t>
        </w:r>
        <w:r w:rsidR="00B90AA9">
          <w:rPr>
            <w:webHidden/>
          </w:rPr>
          <w:fldChar w:fldCharType="end"/>
        </w:r>
      </w:hyperlink>
    </w:p>
    <w:p w14:paraId="7E4A3539" w14:textId="2C0D47ED" w:rsidR="00B90AA9" w:rsidRDefault="004E55DD">
      <w:pPr>
        <w:pStyle w:val="Sisluet2"/>
        <w:rPr>
          <w:rFonts w:asciiTheme="minorHAnsi" w:eastAsiaTheme="minorEastAsia" w:hAnsiTheme="minorHAnsi" w:cstheme="minorBidi"/>
          <w:bCs w:val="0"/>
          <w:szCs w:val="22"/>
          <w:lang w:val="fi-FI" w:eastAsia="fi-FI"/>
        </w:rPr>
      </w:pPr>
      <w:hyperlink w:anchor="_Toc114754053" w:history="1">
        <w:r w:rsidR="00B90AA9" w:rsidRPr="00173629">
          <w:rPr>
            <w:rStyle w:val="Hyperlinkki"/>
            <w:lang w:val="fi-FI"/>
          </w:rPr>
          <w:t>12.4.</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Asiakasdokumentaation tuottaminen</w:t>
        </w:r>
        <w:r w:rsidR="00B90AA9">
          <w:rPr>
            <w:webHidden/>
          </w:rPr>
          <w:tab/>
        </w:r>
        <w:r w:rsidR="00B90AA9">
          <w:rPr>
            <w:webHidden/>
          </w:rPr>
          <w:fldChar w:fldCharType="begin"/>
        </w:r>
        <w:r w:rsidR="00B90AA9">
          <w:rPr>
            <w:webHidden/>
          </w:rPr>
          <w:instrText xml:space="preserve"> PAGEREF _Toc114754053 \h </w:instrText>
        </w:r>
        <w:r w:rsidR="00B90AA9">
          <w:rPr>
            <w:webHidden/>
          </w:rPr>
        </w:r>
        <w:r w:rsidR="00B90AA9">
          <w:rPr>
            <w:webHidden/>
          </w:rPr>
          <w:fldChar w:fldCharType="separate"/>
        </w:r>
        <w:r w:rsidR="00B90AA9">
          <w:rPr>
            <w:webHidden/>
          </w:rPr>
          <w:t>27</w:t>
        </w:r>
        <w:r w:rsidR="00B90AA9">
          <w:rPr>
            <w:webHidden/>
          </w:rPr>
          <w:fldChar w:fldCharType="end"/>
        </w:r>
      </w:hyperlink>
    </w:p>
    <w:p w14:paraId="7FE8CB88" w14:textId="5E1C3DED" w:rsidR="00B90AA9" w:rsidRDefault="004E55DD">
      <w:pPr>
        <w:pStyle w:val="Sisluet2"/>
        <w:rPr>
          <w:rFonts w:asciiTheme="minorHAnsi" w:eastAsiaTheme="minorEastAsia" w:hAnsiTheme="minorHAnsi" w:cstheme="minorBidi"/>
          <w:bCs w:val="0"/>
          <w:szCs w:val="22"/>
          <w:lang w:val="fi-FI" w:eastAsia="fi-FI"/>
        </w:rPr>
      </w:pPr>
      <w:hyperlink w:anchor="_Toc114754054" w:history="1">
        <w:r w:rsidR="00B90AA9" w:rsidRPr="00173629">
          <w:rPr>
            <w:rStyle w:val="Hyperlinkki"/>
            <w:lang w:val="fi-FI"/>
          </w:rPr>
          <w:t>12.5.</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Palvelun ja toimituksen hyväksyminen</w:t>
        </w:r>
        <w:r w:rsidR="00B90AA9">
          <w:rPr>
            <w:webHidden/>
          </w:rPr>
          <w:tab/>
        </w:r>
        <w:r w:rsidR="00B90AA9">
          <w:rPr>
            <w:webHidden/>
          </w:rPr>
          <w:fldChar w:fldCharType="begin"/>
        </w:r>
        <w:r w:rsidR="00B90AA9">
          <w:rPr>
            <w:webHidden/>
          </w:rPr>
          <w:instrText xml:space="preserve"> PAGEREF _Toc114754054 \h </w:instrText>
        </w:r>
        <w:r w:rsidR="00B90AA9">
          <w:rPr>
            <w:webHidden/>
          </w:rPr>
        </w:r>
        <w:r w:rsidR="00B90AA9">
          <w:rPr>
            <w:webHidden/>
          </w:rPr>
          <w:fldChar w:fldCharType="separate"/>
        </w:r>
        <w:r w:rsidR="00B90AA9">
          <w:rPr>
            <w:webHidden/>
          </w:rPr>
          <w:t>27</w:t>
        </w:r>
        <w:r w:rsidR="00B90AA9">
          <w:rPr>
            <w:webHidden/>
          </w:rPr>
          <w:fldChar w:fldCharType="end"/>
        </w:r>
      </w:hyperlink>
    </w:p>
    <w:p w14:paraId="20D51C1D" w14:textId="5E9DACDE" w:rsidR="00B90AA9" w:rsidRDefault="004E55DD">
      <w:pPr>
        <w:pStyle w:val="Sisluet2"/>
        <w:rPr>
          <w:rFonts w:asciiTheme="minorHAnsi" w:eastAsiaTheme="minorEastAsia" w:hAnsiTheme="minorHAnsi" w:cstheme="minorBidi"/>
          <w:bCs w:val="0"/>
          <w:szCs w:val="22"/>
          <w:lang w:val="fi-FI" w:eastAsia="fi-FI"/>
        </w:rPr>
      </w:pPr>
      <w:hyperlink w:anchor="_Toc114754055" w:history="1">
        <w:r w:rsidR="00B90AA9" w:rsidRPr="00173629">
          <w:rPr>
            <w:rStyle w:val="Hyperlinkki"/>
            <w:lang w:val="fi-FI"/>
          </w:rPr>
          <w:t>12.6.</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Auditointi</w:t>
        </w:r>
        <w:r w:rsidR="00B90AA9">
          <w:rPr>
            <w:webHidden/>
          </w:rPr>
          <w:tab/>
        </w:r>
        <w:r w:rsidR="00B90AA9">
          <w:rPr>
            <w:webHidden/>
          </w:rPr>
          <w:fldChar w:fldCharType="begin"/>
        </w:r>
        <w:r w:rsidR="00B90AA9">
          <w:rPr>
            <w:webHidden/>
          </w:rPr>
          <w:instrText xml:space="preserve"> PAGEREF _Toc114754055 \h </w:instrText>
        </w:r>
        <w:r w:rsidR="00B90AA9">
          <w:rPr>
            <w:webHidden/>
          </w:rPr>
        </w:r>
        <w:r w:rsidR="00B90AA9">
          <w:rPr>
            <w:webHidden/>
          </w:rPr>
          <w:fldChar w:fldCharType="separate"/>
        </w:r>
        <w:r w:rsidR="00B90AA9">
          <w:rPr>
            <w:webHidden/>
          </w:rPr>
          <w:t>27</w:t>
        </w:r>
        <w:r w:rsidR="00B90AA9">
          <w:rPr>
            <w:webHidden/>
          </w:rPr>
          <w:fldChar w:fldCharType="end"/>
        </w:r>
      </w:hyperlink>
    </w:p>
    <w:p w14:paraId="2AA45A2E" w14:textId="048FCBAF" w:rsidR="00B90AA9" w:rsidRDefault="004E55DD">
      <w:pPr>
        <w:pStyle w:val="Sisluet2"/>
        <w:rPr>
          <w:rFonts w:asciiTheme="minorHAnsi" w:eastAsiaTheme="minorEastAsia" w:hAnsiTheme="minorHAnsi" w:cstheme="minorBidi"/>
          <w:bCs w:val="0"/>
          <w:szCs w:val="22"/>
          <w:lang w:val="fi-FI" w:eastAsia="fi-FI"/>
        </w:rPr>
      </w:pPr>
      <w:hyperlink w:anchor="_Toc114754056" w:history="1">
        <w:r w:rsidR="00B90AA9" w:rsidRPr="00173629">
          <w:rPr>
            <w:rStyle w:val="Hyperlinkki"/>
            <w:lang w:val="fi-FI"/>
          </w:rPr>
          <w:t>12.7.</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Takuu</w:t>
        </w:r>
        <w:r w:rsidR="00B90AA9">
          <w:rPr>
            <w:webHidden/>
          </w:rPr>
          <w:tab/>
        </w:r>
        <w:r w:rsidR="00B90AA9">
          <w:rPr>
            <w:webHidden/>
          </w:rPr>
          <w:fldChar w:fldCharType="begin"/>
        </w:r>
        <w:r w:rsidR="00B90AA9">
          <w:rPr>
            <w:webHidden/>
          </w:rPr>
          <w:instrText xml:space="preserve"> PAGEREF _Toc114754056 \h </w:instrText>
        </w:r>
        <w:r w:rsidR="00B90AA9">
          <w:rPr>
            <w:webHidden/>
          </w:rPr>
        </w:r>
        <w:r w:rsidR="00B90AA9">
          <w:rPr>
            <w:webHidden/>
          </w:rPr>
          <w:fldChar w:fldCharType="separate"/>
        </w:r>
        <w:r w:rsidR="00B90AA9">
          <w:rPr>
            <w:webHidden/>
          </w:rPr>
          <w:t>28</w:t>
        </w:r>
        <w:r w:rsidR="00B90AA9">
          <w:rPr>
            <w:webHidden/>
          </w:rPr>
          <w:fldChar w:fldCharType="end"/>
        </w:r>
      </w:hyperlink>
    </w:p>
    <w:p w14:paraId="7E2461C9" w14:textId="6445D72F" w:rsidR="00B90AA9" w:rsidRDefault="004E55DD">
      <w:pPr>
        <w:pStyle w:val="Sisluet2"/>
        <w:rPr>
          <w:rFonts w:asciiTheme="minorHAnsi" w:eastAsiaTheme="minorEastAsia" w:hAnsiTheme="minorHAnsi" w:cstheme="minorBidi"/>
          <w:bCs w:val="0"/>
          <w:szCs w:val="22"/>
          <w:lang w:val="fi-FI" w:eastAsia="fi-FI"/>
        </w:rPr>
      </w:pPr>
      <w:hyperlink w:anchor="_Toc114754057" w:history="1">
        <w:r w:rsidR="00B90AA9" w:rsidRPr="00173629">
          <w:rPr>
            <w:rStyle w:val="Hyperlinkki"/>
            <w:lang w:val="fi-FI"/>
          </w:rPr>
          <w:t>12.8.</w:t>
        </w:r>
        <w:r w:rsidR="00B90AA9">
          <w:rPr>
            <w:rFonts w:asciiTheme="minorHAnsi" w:eastAsiaTheme="minorEastAsia" w:hAnsiTheme="minorHAnsi" w:cstheme="minorBidi"/>
            <w:bCs w:val="0"/>
            <w:szCs w:val="22"/>
            <w:lang w:val="fi-FI" w:eastAsia="fi-FI"/>
          </w:rPr>
          <w:tab/>
        </w:r>
        <w:r w:rsidR="00B90AA9" w:rsidRPr="00173629">
          <w:rPr>
            <w:rStyle w:val="Hyperlinkki"/>
            <w:lang w:val="fi-FI"/>
          </w:rPr>
          <w:t>Vastuuvakuutus</w:t>
        </w:r>
        <w:r w:rsidR="00B90AA9">
          <w:rPr>
            <w:webHidden/>
          </w:rPr>
          <w:tab/>
        </w:r>
        <w:r w:rsidR="00B90AA9">
          <w:rPr>
            <w:webHidden/>
          </w:rPr>
          <w:fldChar w:fldCharType="begin"/>
        </w:r>
        <w:r w:rsidR="00B90AA9">
          <w:rPr>
            <w:webHidden/>
          </w:rPr>
          <w:instrText xml:space="preserve"> PAGEREF _Toc114754057 \h </w:instrText>
        </w:r>
        <w:r w:rsidR="00B90AA9">
          <w:rPr>
            <w:webHidden/>
          </w:rPr>
        </w:r>
        <w:r w:rsidR="00B90AA9">
          <w:rPr>
            <w:webHidden/>
          </w:rPr>
          <w:fldChar w:fldCharType="separate"/>
        </w:r>
        <w:r w:rsidR="00B90AA9">
          <w:rPr>
            <w:webHidden/>
          </w:rPr>
          <w:t>29</w:t>
        </w:r>
        <w:r w:rsidR="00B90AA9">
          <w:rPr>
            <w:webHidden/>
          </w:rPr>
          <w:fldChar w:fldCharType="end"/>
        </w:r>
      </w:hyperlink>
    </w:p>
    <w:p w14:paraId="54C85C5F" w14:textId="4D873799" w:rsidR="00B90AA9" w:rsidRDefault="004E55DD">
      <w:pPr>
        <w:pStyle w:val="Sisluet2"/>
        <w:rPr>
          <w:rFonts w:asciiTheme="minorHAnsi" w:eastAsiaTheme="minorEastAsia" w:hAnsiTheme="minorHAnsi" w:cstheme="minorBidi"/>
          <w:bCs w:val="0"/>
          <w:szCs w:val="22"/>
          <w:lang w:val="fi-FI" w:eastAsia="fi-FI"/>
        </w:rPr>
      </w:pPr>
      <w:hyperlink w:anchor="_Toc114754058" w:history="1">
        <w:r w:rsidR="00B90AA9" w:rsidRPr="00173629">
          <w:rPr>
            <w:rStyle w:val="Hyperlinkki"/>
            <w:lang w:val="fi-FI"/>
          </w:rPr>
          <w:t>12.9.</w:t>
        </w:r>
        <w:r w:rsidR="00B90AA9">
          <w:rPr>
            <w:rFonts w:asciiTheme="minorHAnsi" w:eastAsiaTheme="minorEastAsia" w:hAnsiTheme="minorHAnsi" w:cstheme="minorBidi"/>
            <w:bCs w:val="0"/>
            <w:szCs w:val="22"/>
            <w:lang w:val="fi-FI" w:eastAsia="fi-FI"/>
          </w:rPr>
          <w:tab/>
        </w:r>
        <w:r w:rsidR="00B90AA9" w:rsidRPr="00173629">
          <w:rPr>
            <w:rStyle w:val="Hyperlinkki"/>
            <w:lang w:val="fi-FI"/>
          </w:rPr>
          <w:t>Muita erityisehtoja</w:t>
        </w:r>
        <w:r w:rsidR="00B90AA9">
          <w:rPr>
            <w:webHidden/>
          </w:rPr>
          <w:tab/>
        </w:r>
        <w:r w:rsidR="00B90AA9">
          <w:rPr>
            <w:webHidden/>
          </w:rPr>
          <w:fldChar w:fldCharType="begin"/>
        </w:r>
        <w:r w:rsidR="00B90AA9">
          <w:rPr>
            <w:webHidden/>
          </w:rPr>
          <w:instrText xml:space="preserve"> PAGEREF _Toc114754058 \h </w:instrText>
        </w:r>
        <w:r w:rsidR="00B90AA9">
          <w:rPr>
            <w:webHidden/>
          </w:rPr>
        </w:r>
        <w:r w:rsidR="00B90AA9">
          <w:rPr>
            <w:webHidden/>
          </w:rPr>
          <w:fldChar w:fldCharType="separate"/>
        </w:r>
        <w:r w:rsidR="00B90AA9">
          <w:rPr>
            <w:webHidden/>
          </w:rPr>
          <w:t>29</w:t>
        </w:r>
        <w:r w:rsidR="00B90AA9">
          <w:rPr>
            <w:webHidden/>
          </w:rPr>
          <w:fldChar w:fldCharType="end"/>
        </w:r>
      </w:hyperlink>
    </w:p>
    <w:p w14:paraId="258C8832" w14:textId="29C03627" w:rsidR="00B90AA9" w:rsidRDefault="004E55DD">
      <w:pPr>
        <w:pStyle w:val="Sisluet2"/>
        <w:tabs>
          <w:tab w:val="left" w:pos="1920"/>
        </w:tabs>
        <w:rPr>
          <w:rFonts w:asciiTheme="minorHAnsi" w:eastAsiaTheme="minorEastAsia" w:hAnsiTheme="minorHAnsi" w:cstheme="minorBidi"/>
          <w:bCs w:val="0"/>
          <w:szCs w:val="22"/>
          <w:lang w:val="fi-FI" w:eastAsia="fi-FI"/>
        </w:rPr>
      </w:pPr>
      <w:hyperlink w:anchor="_Toc114754059" w:history="1">
        <w:r w:rsidR="00B90AA9" w:rsidRPr="00173629">
          <w:rPr>
            <w:rStyle w:val="Hyperlinkki"/>
            <w:lang w:val="fi-FI"/>
          </w:rPr>
          <w:t>12.10.</w:t>
        </w:r>
        <w:r w:rsidR="00B90AA9">
          <w:rPr>
            <w:rFonts w:asciiTheme="minorHAnsi" w:eastAsiaTheme="minorEastAsia" w:hAnsiTheme="minorHAnsi" w:cstheme="minorBidi"/>
            <w:bCs w:val="0"/>
            <w:szCs w:val="22"/>
            <w:lang w:val="fi-FI" w:eastAsia="fi-FI"/>
          </w:rPr>
          <w:tab/>
        </w:r>
        <w:r w:rsidR="00B90AA9" w:rsidRPr="00173629">
          <w:rPr>
            <w:rStyle w:val="Hyperlinkki"/>
            <w:lang w:val="fi-FI"/>
          </w:rPr>
          <w:t>Yleiset sopimusehdot</w:t>
        </w:r>
        <w:r w:rsidR="00B90AA9">
          <w:rPr>
            <w:webHidden/>
          </w:rPr>
          <w:tab/>
        </w:r>
        <w:r w:rsidR="00B90AA9">
          <w:rPr>
            <w:webHidden/>
          </w:rPr>
          <w:fldChar w:fldCharType="begin"/>
        </w:r>
        <w:r w:rsidR="00B90AA9">
          <w:rPr>
            <w:webHidden/>
          </w:rPr>
          <w:instrText xml:space="preserve"> PAGEREF _Toc114754059 \h </w:instrText>
        </w:r>
        <w:r w:rsidR="00B90AA9">
          <w:rPr>
            <w:webHidden/>
          </w:rPr>
        </w:r>
        <w:r w:rsidR="00B90AA9">
          <w:rPr>
            <w:webHidden/>
          </w:rPr>
          <w:fldChar w:fldCharType="separate"/>
        </w:r>
        <w:r w:rsidR="00B90AA9">
          <w:rPr>
            <w:webHidden/>
          </w:rPr>
          <w:t>29</w:t>
        </w:r>
        <w:r w:rsidR="00B90AA9">
          <w:rPr>
            <w:webHidden/>
          </w:rPr>
          <w:fldChar w:fldCharType="end"/>
        </w:r>
      </w:hyperlink>
    </w:p>
    <w:p w14:paraId="1B51BE48" w14:textId="2009F335" w:rsidR="00B90AA9" w:rsidRDefault="004E55DD">
      <w:pPr>
        <w:pStyle w:val="Sisluet1"/>
        <w:rPr>
          <w:rFonts w:asciiTheme="minorHAnsi" w:eastAsiaTheme="minorEastAsia" w:hAnsiTheme="minorHAnsi" w:cstheme="minorBidi"/>
          <w:b w:val="0"/>
          <w:bCs w:val="0"/>
          <w:lang w:val="fi-FI" w:eastAsia="fi-FI"/>
        </w:rPr>
      </w:pPr>
      <w:hyperlink w:anchor="_Toc114754060" w:history="1">
        <w:r w:rsidR="00B90AA9" w:rsidRPr="00173629">
          <w:rPr>
            <w:rStyle w:val="Hyperlinkki"/>
            <w:lang w:val="fi-FI"/>
          </w:rPr>
          <w:t>13.</w:t>
        </w:r>
        <w:r w:rsidR="00B90AA9">
          <w:rPr>
            <w:rFonts w:asciiTheme="minorHAnsi" w:eastAsiaTheme="minorEastAsia" w:hAnsiTheme="minorHAnsi" w:cstheme="minorBidi"/>
            <w:b w:val="0"/>
            <w:bCs w:val="0"/>
            <w:lang w:val="fi-FI" w:eastAsia="fi-FI"/>
          </w:rPr>
          <w:tab/>
        </w:r>
        <w:r w:rsidR="00B90AA9" w:rsidRPr="00173629">
          <w:rPr>
            <w:rStyle w:val="Hyperlinkki"/>
            <w:lang w:val="fi-FI"/>
          </w:rPr>
          <w:t>Sovellettava laki ja erimielisyyksien ratkaiseminen</w:t>
        </w:r>
        <w:r w:rsidR="00B90AA9">
          <w:rPr>
            <w:webHidden/>
          </w:rPr>
          <w:tab/>
        </w:r>
        <w:r w:rsidR="00B90AA9">
          <w:rPr>
            <w:webHidden/>
          </w:rPr>
          <w:fldChar w:fldCharType="begin"/>
        </w:r>
        <w:r w:rsidR="00B90AA9">
          <w:rPr>
            <w:webHidden/>
          </w:rPr>
          <w:instrText xml:space="preserve"> PAGEREF _Toc114754060 \h </w:instrText>
        </w:r>
        <w:r w:rsidR="00B90AA9">
          <w:rPr>
            <w:webHidden/>
          </w:rPr>
        </w:r>
        <w:r w:rsidR="00B90AA9">
          <w:rPr>
            <w:webHidden/>
          </w:rPr>
          <w:fldChar w:fldCharType="separate"/>
        </w:r>
        <w:r w:rsidR="00B90AA9">
          <w:rPr>
            <w:webHidden/>
          </w:rPr>
          <w:t>30</w:t>
        </w:r>
        <w:r w:rsidR="00B90AA9">
          <w:rPr>
            <w:webHidden/>
          </w:rPr>
          <w:fldChar w:fldCharType="end"/>
        </w:r>
      </w:hyperlink>
    </w:p>
    <w:p w14:paraId="29FD9B03" w14:textId="0F5E38B2" w:rsidR="00B90AA9" w:rsidRDefault="004E55DD">
      <w:pPr>
        <w:pStyle w:val="Sisluet1"/>
        <w:rPr>
          <w:rFonts w:asciiTheme="minorHAnsi" w:eastAsiaTheme="minorEastAsia" w:hAnsiTheme="minorHAnsi" w:cstheme="minorBidi"/>
          <w:b w:val="0"/>
          <w:bCs w:val="0"/>
          <w:lang w:val="fi-FI" w:eastAsia="fi-FI"/>
        </w:rPr>
      </w:pPr>
      <w:hyperlink w:anchor="_Toc114754061" w:history="1">
        <w:r w:rsidR="00B90AA9" w:rsidRPr="00173629">
          <w:rPr>
            <w:rStyle w:val="Hyperlinkki"/>
            <w:lang w:val="fi-FI"/>
          </w:rPr>
          <w:t>14.</w:t>
        </w:r>
        <w:r w:rsidR="00B90AA9">
          <w:rPr>
            <w:rFonts w:asciiTheme="minorHAnsi" w:eastAsiaTheme="minorEastAsia" w:hAnsiTheme="minorHAnsi" w:cstheme="minorBidi"/>
            <w:b w:val="0"/>
            <w:bCs w:val="0"/>
            <w:lang w:val="fi-FI" w:eastAsia="fi-FI"/>
          </w:rPr>
          <w:tab/>
        </w:r>
        <w:r w:rsidR="00B90AA9" w:rsidRPr="00173629">
          <w:rPr>
            <w:rStyle w:val="Hyperlinkki"/>
            <w:lang w:val="fi-FI"/>
          </w:rPr>
          <w:t>Liitteet ja pätemisjärjestys</w:t>
        </w:r>
        <w:r w:rsidR="00B90AA9">
          <w:rPr>
            <w:webHidden/>
          </w:rPr>
          <w:tab/>
        </w:r>
        <w:r w:rsidR="00B90AA9">
          <w:rPr>
            <w:webHidden/>
          </w:rPr>
          <w:fldChar w:fldCharType="begin"/>
        </w:r>
        <w:r w:rsidR="00B90AA9">
          <w:rPr>
            <w:webHidden/>
          </w:rPr>
          <w:instrText xml:space="preserve"> PAGEREF _Toc114754061 \h </w:instrText>
        </w:r>
        <w:r w:rsidR="00B90AA9">
          <w:rPr>
            <w:webHidden/>
          </w:rPr>
        </w:r>
        <w:r w:rsidR="00B90AA9">
          <w:rPr>
            <w:webHidden/>
          </w:rPr>
          <w:fldChar w:fldCharType="separate"/>
        </w:r>
        <w:r w:rsidR="00B90AA9">
          <w:rPr>
            <w:webHidden/>
          </w:rPr>
          <w:t>30</w:t>
        </w:r>
        <w:r w:rsidR="00B90AA9">
          <w:rPr>
            <w:webHidden/>
          </w:rPr>
          <w:fldChar w:fldCharType="end"/>
        </w:r>
      </w:hyperlink>
    </w:p>
    <w:p w14:paraId="0130872E" w14:textId="6EB61A7A" w:rsidR="00B90AA9" w:rsidRDefault="004E55DD">
      <w:pPr>
        <w:pStyle w:val="Sisluet1"/>
        <w:rPr>
          <w:rFonts w:asciiTheme="minorHAnsi" w:eastAsiaTheme="minorEastAsia" w:hAnsiTheme="minorHAnsi" w:cstheme="minorBidi"/>
          <w:b w:val="0"/>
          <w:bCs w:val="0"/>
          <w:lang w:val="fi-FI" w:eastAsia="fi-FI"/>
        </w:rPr>
      </w:pPr>
      <w:hyperlink w:anchor="_Toc114754062" w:history="1">
        <w:r w:rsidR="00B90AA9" w:rsidRPr="00173629">
          <w:rPr>
            <w:rStyle w:val="Hyperlinkki"/>
            <w:lang w:val="fi-FI"/>
          </w:rPr>
          <w:t>15.</w:t>
        </w:r>
        <w:r w:rsidR="00B90AA9">
          <w:rPr>
            <w:rFonts w:asciiTheme="minorHAnsi" w:eastAsiaTheme="minorEastAsia" w:hAnsiTheme="minorHAnsi" w:cstheme="minorBidi"/>
            <w:b w:val="0"/>
            <w:bCs w:val="0"/>
            <w:lang w:val="fi-FI" w:eastAsia="fi-FI"/>
          </w:rPr>
          <w:tab/>
        </w:r>
        <w:r w:rsidR="00B90AA9" w:rsidRPr="00173629">
          <w:rPr>
            <w:rStyle w:val="Hyperlinkki"/>
            <w:lang w:val="fi-FI"/>
          </w:rPr>
          <w:t>Allekirjoitukset</w:t>
        </w:r>
        <w:r w:rsidR="00B90AA9">
          <w:rPr>
            <w:webHidden/>
          </w:rPr>
          <w:tab/>
        </w:r>
        <w:r w:rsidR="00B90AA9">
          <w:rPr>
            <w:webHidden/>
          </w:rPr>
          <w:fldChar w:fldCharType="begin"/>
        </w:r>
        <w:r w:rsidR="00B90AA9">
          <w:rPr>
            <w:webHidden/>
          </w:rPr>
          <w:instrText xml:space="preserve"> PAGEREF _Toc114754062 \h </w:instrText>
        </w:r>
        <w:r w:rsidR="00B90AA9">
          <w:rPr>
            <w:webHidden/>
          </w:rPr>
        </w:r>
        <w:r w:rsidR="00B90AA9">
          <w:rPr>
            <w:webHidden/>
          </w:rPr>
          <w:fldChar w:fldCharType="separate"/>
        </w:r>
        <w:r w:rsidR="00B90AA9">
          <w:rPr>
            <w:webHidden/>
          </w:rPr>
          <w:t>32</w:t>
        </w:r>
        <w:r w:rsidR="00B90AA9">
          <w:rPr>
            <w:webHidden/>
          </w:rPr>
          <w:fldChar w:fldCharType="end"/>
        </w:r>
      </w:hyperlink>
    </w:p>
    <w:p w14:paraId="696864AB" w14:textId="3DBE8EF5" w:rsidR="00CA083B" w:rsidRPr="009F6020" w:rsidRDefault="00166BB7">
      <w:r w:rsidRPr="009F6020">
        <w:fldChar w:fldCharType="end"/>
      </w:r>
    </w:p>
    <w:p w14:paraId="64EAE855" w14:textId="77777777" w:rsidR="00CA083B" w:rsidRPr="009F6020" w:rsidRDefault="00CA083B">
      <w:pPr>
        <w:pStyle w:val="Otsikko1"/>
        <w:spacing w:before="480"/>
        <w:rPr>
          <w:lang w:val="fi-FI"/>
        </w:rPr>
      </w:pPr>
      <w:r w:rsidRPr="009F6020">
        <w:rPr>
          <w:lang w:val="fi-FI"/>
        </w:rPr>
        <w:br w:type="page"/>
      </w:r>
      <w:bookmarkStart w:id="7" w:name="_Toc114754020"/>
      <w:r w:rsidRPr="009F6020">
        <w:rPr>
          <w:lang w:val="fi-FI"/>
        </w:rPr>
        <w:lastRenderedPageBreak/>
        <w:t>Sopijapuolet</w:t>
      </w:r>
      <w:bookmarkEnd w:id="6"/>
      <w:bookmarkEnd w:id="7"/>
    </w:p>
    <w:p w14:paraId="75555BAB" w14:textId="77777777" w:rsidR="00D16A31" w:rsidRPr="00D058BD" w:rsidRDefault="00D16A31" w:rsidP="00D16A31">
      <w:pPr>
        <w:pStyle w:val="Leipteksti"/>
      </w:pPr>
      <w:r>
        <w:rPr>
          <w:b/>
          <w:bCs/>
        </w:rPr>
        <w:t>&lt;kunta&gt;</w:t>
      </w:r>
      <w:r w:rsidRPr="00D058BD">
        <w:t xml:space="preserve"> (Jäljempänä ”Asiakas”)</w:t>
      </w:r>
      <w:r w:rsidRPr="00D058BD">
        <w:br/>
        <w:t xml:space="preserve">y-tunnus: </w:t>
      </w:r>
      <w:r>
        <w:t>XXX</w:t>
      </w:r>
      <w:r w:rsidRPr="00D058BD">
        <w:br/>
      </w:r>
      <w:r>
        <w:t>&lt;osoite&gt;</w:t>
      </w:r>
    </w:p>
    <w:p w14:paraId="77176F22" w14:textId="44C13D90" w:rsidR="00E3663F" w:rsidRPr="009F6020" w:rsidRDefault="00E3663F" w:rsidP="00F1433A">
      <w:pPr>
        <w:pStyle w:val="Leipteksti"/>
        <w:rPr>
          <w:lang w:val="fi-FI"/>
        </w:rPr>
      </w:pPr>
      <w:r w:rsidRPr="009F6020">
        <w:rPr>
          <w:bCs/>
          <w:lang w:val="fi-FI"/>
        </w:rPr>
        <w:t>Asiakkaalla tarkoitetaan tässä JIT 2015 ehdoissa määritelty</w:t>
      </w:r>
      <w:r w:rsidR="00763A60" w:rsidRPr="009F6020">
        <w:rPr>
          <w:bCs/>
          <w:lang w:val="fi-FI"/>
        </w:rPr>
        <w:t>ä</w:t>
      </w:r>
      <w:r w:rsidRPr="009F6020">
        <w:rPr>
          <w:bCs/>
          <w:lang w:val="fi-FI"/>
        </w:rPr>
        <w:t xml:space="preserve"> Tilaajaa.</w:t>
      </w:r>
    </w:p>
    <w:p w14:paraId="059A7A8A" w14:textId="6450EAD8" w:rsidR="00CA083B" w:rsidRPr="009F6020" w:rsidRDefault="00C25AF0">
      <w:pPr>
        <w:pStyle w:val="Leipteksti"/>
        <w:rPr>
          <w:lang w:val="fi-FI"/>
        </w:rPr>
      </w:pPr>
      <w:r>
        <w:rPr>
          <w:lang w:val="fi-FI"/>
        </w:rPr>
        <w:br/>
      </w:r>
      <w:r w:rsidR="00CA083B" w:rsidRPr="009F6020">
        <w:rPr>
          <w:lang w:val="fi-FI"/>
        </w:rPr>
        <w:t>ja</w:t>
      </w:r>
    </w:p>
    <w:p w14:paraId="125BB8C8" w14:textId="0F02EB0A" w:rsidR="00A548C7" w:rsidRPr="009F6020" w:rsidRDefault="00C25AF0" w:rsidP="00A548C7">
      <w:pPr>
        <w:pStyle w:val="Leipteksti"/>
        <w:rPr>
          <w:lang w:val="fi-FI"/>
        </w:rPr>
      </w:pPr>
      <w:r>
        <w:rPr>
          <w:b/>
          <w:lang w:val="fi-FI"/>
        </w:rPr>
        <w:br/>
      </w:r>
      <w:r w:rsidR="006962F5" w:rsidRPr="009F6020">
        <w:rPr>
          <w:b/>
          <w:lang w:val="fi-FI"/>
        </w:rPr>
        <w:t>&lt;Toimittaja&gt;</w:t>
      </w:r>
      <w:r w:rsidR="00CA083B" w:rsidRPr="009F6020">
        <w:rPr>
          <w:b/>
          <w:lang w:val="fi-FI"/>
        </w:rPr>
        <w:t xml:space="preserve"> </w:t>
      </w:r>
      <w:r w:rsidR="00CA083B" w:rsidRPr="009F6020">
        <w:rPr>
          <w:lang w:val="fi-FI"/>
        </w:rPr>
        <w:t>(Jäljempänä ”Toimittaja”</w:t>
      </w:r>
      <w:r w:rsidR="00172AA8">
        <w:rPr>
          <w:lang w:val="fi-FI"/>
        </w:rPr>
        <w:t xml:space="preserve"> tai ”Järjestelmätoimittaja”</w:t>
      </w:r>
      <w:r w:rsidR="00CA083B" w:rsidRPr="009F6020">
        <w:rPr>
          <w:lang w:val="fi-FI"/>
        </w:rPr>
        <w:t>)</w:t>
      </w:r>
      <w:r w:rsidR="00CA083B" w:rsidRPr="009F6020">
        <w:rPr>
          <w:lang w:val="fi-FI"/>
        </w:rPr>
        <w:br/>
        <w:t xml:space="preserve">y-tunnus: </w:t>
      </w:r>
      <w:r w:rsidR="006962F5" w:rsidRPr="009F6020">
        <w:rPr>
          <w:lang w:val="fi-FI"/>
        </w:rPr>
        <w:t>XXXXX</w:t>
      </w:r>
      <w:r w:rsidR="00CA083B" w:rsidRPr="009F6020">
        <w:rPr>
          <w:lang w:val="fi-FI"/>
        </w:rPr>
        <w:br/>
      </w:r>
      <w:r w:rsidR="006962F5" w:rsidRPr="009F6020">
        <w:rPr>
          <w:lang w:val="fi-FI"/>
        </w:rPr>
        <w:t>XXX</w:t>
      </w:r>
      <w:r w:rsidR="00A548C7" w:rsidRPr="009F6020">
        <w:rPr>
          <w:lang w:val="fi-FI"/>
        </w:rPr>
        <w:t>,</w:t>
      </w:r>
      <w:r w:rsidR="00A548C7" w:rsidRPr="009F6020">
        <w:rPr>
          <w:lang w:val="fi-FI"/>
        </w:rPr>
        <w:br/>
      </w:r>
      <w:r w:rsidR="006962F5" w:rsidRPr="009F6020">
        <w:rPr>
          <w:lang w:val="fi-FI"/>
        </w:rPr>
        <w:t>XXXXX</w:t>
      </w:r>
      <w:r w:rsidR="00A548C7" w:rsidRPr="009F6020">
        <w:rPr>
          <w:lang w:val="fi-FI"/>
        </w:rPr>
        <w:t xml:space="preserve"> </w:t>
      </w:r>
      <w:r w:rsidR="006962F5" w:rsidRPr="009F6020">
        <w:rPr>
          <w:lang w:val="fi-FI"/>
        </w:rPr>
        <w:t>X</w:t>
      </w:r>
    </w:p>
    <w:p w14:paraId="1CB6A596" w14:textId="2E073E57" w:rsidR="00E3663F" w:rsidRPr="009F6020" w:rsidRDefault="00CA083B" w:rsidP="00E3663F">
      <w:pPr>
        <w:pStyle w:val="Leipteksti"/>
        <w:rPr>
          <w:lang w:val="fi-FI"/>
        </w:rPr>
      </w:pPr>
      <w:r w:rsidRPr="009F6020">
        <w:rPr>
          <w:lang w:val="fi-FI"/>
        </w:rPr>
        <w:br/>
        <w:t xml:space="preserve">Kumpikin Sopijapuoli nimeää yhteistyön koordinointiin sopimusyhteyshenkilön. </w:t>
      </w:r>
    </w:p>
    <w:p w14:paraId="136F3BA4" w14:textId="48590038" w:rsidR="00CA083B" w:rsidRPr="009F6020" w:rsidRDefault="00F80A06" w:rsidP="00FE286C">
      <w:pPr>
        <w:pStyle w:val="Otsikko1"/>
        <w:spacing w:before="480"/>
        <w:rPr>
          <w:lang w:val="fi-FI"/>
        </w:rPr>
      </w:pPr>
      <w:bookmarkStart w:id="8" w:name="_Toc114754021"/>
      <w:bookmarkStart w:id="9" w:name="_Toc216579555"/>
      <w:r>
        <w:rPr>
          <w:lang w:val="fi-FI"/>
        </w:rPr>
        <w:t xml:space="preserve">Keskeiset </w:t>
      </w:r>
      <w:r w:rsidR="004232D1">
        <w:rPr>
          <w:lang w:val="fi-FI"/>
        </w:rPr>
        <w:t>m</w:t>
      </w:r>
      <w:r w:rsidR="00CA083B" w:rsidRPr="009F6020">
        <w:rPr>
          <w:lang w:val="fi-FI"/>
        </w:rPr>
        <w:t>ääritelmät</w:t>
      </w:r>
      <w:bookmarkEnd w:id="8"/>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9"/>
        <w:gridCol w:w="5320"/>
      </w:tblGrid>
      <w:tr w:rsidR="00C24505" w:rsidRPr="009F6020" w14:paraId="6A7BC4A6" w14:textId="77777777" w:rsidTr="32579E50">
        <w:tc>
          <w:tcPr>
            <w:tcW w:w="2879" w:type="dxa"/>
          </w:tcPr>
          <w:p w14:paraId="2D4FC185" w14:textId="77777777" w:rsidR="00C24505" w:rsidRPr="009F6020" w:rsidRDefault="00C24505" w:rsidP="32579E50">
            <w:pPr>
              <w:pStyle w:val="Leipteksti"/>
              <w:ind w:left="0"/>
              <w:rPr>
                <w:b/>
                <w:bCs/>
                <w:lang w:val="fi-FI"/>
              </w:rPr>
            </w:pPr>
            <w:r w:rsidRPr="32579E50">
              <w:rPr>
                <w:b/>
                <w:bCs/>
                <w:lang w:val="fi-FI"/>
              </w:rPr>
              <w:t>Asiakasdokumentaatio</w:t>
            </w:r>
          </w:p>
        </w:tc>
        <w:tc>
          <w:tcPr>
            <w:tcW w:w="5320" w:type="dxa"/>
          </w:tcPr>
          <w:p w14:paraId="0354DE14" w14:textId="77777777" w:rsidR="005D538B" w:rsidRPr="009F6020" w:rsidRDefault="005D538B" w:rsidP="005D538B">
            <w:pPr>
              <w:pStyle w:val="Leipteksti"/>
              <w:ind w:left="0"/>
              <w:rPr>
                <w:lang w:val="fi-FI"/>
              </w:rPr>
            </w:pPr>
            <w:r w:rsidRPr="009F6020">
              <w:rPr>
                <w:lang w:val="fi-FI"/>
              </w:rPr>
              <w:t>Asiakasdokumentaatiolla tarkoitetaan Sopimuksen puitteissa tuotettavan Palvelun lopputuloksena syntyvää dokumentaatiota, joka kuvaa seuraavaa asiakaskohtaista sisältöä:</w:t>
            </w:r>
          </w:p>
          <w:p w14:paraId="63228FB7" w14:textId="77777777" w:rsidR="00552999" w:rsidRPr="009F6020" w:rsidRDefault="00552999" w:rsidP="00552999">
            <w:pPr>
              <w:pStyle w:val="Leipteksti"/>
              <w:numPr>
                <w:ilvl w:val="0"/>
                <w:numId w:val="26"/>
              </w:numPr>
              <w:rPr>
                <w:lang w:val="fi-FI"/>
              </w:rPr>
            </w:pPr>
            <w:r w:rsidRPr="009F6020">
              <w:rPr>
                <w:lang w:val="fi-FI"/>
              </w:rPr>
              <w:t xml:space="preserve">Asiakkaan kohdeympäristön ja niihin asennetut ohjelmistot, apuohjelmat ja palvelun piirissä olevat Asiakkaan lisenssit siltä osin, kuin lisenssirekisterin ylläpito on sovittu kuuluvaksi Toimittajan vastuulle </w:t>
            </w:r>
          </w:p>
          <w:p w14:paraId="3FF03E6A" w14:textId="77777777" w:rsidR="00552999" w:rsidRDefault="00552999" w:rsidP="00552999">
            <w:pPr>
              <w:pStyle w:val="Leipteksti"/>
              <w:numPr>
                <w:ilvl w:val="0"/>
                <w:numId w:val="26"/>
              </w:numPr>
              <w:rPr>
                <w:lang w:val="fi-FI"/>
              </w:rPr>
            </w:pPr>
            <w:r w:rsidRPr="009F6020">
              <w:rPr>
                <w:lang w:val="fi-FI"/>
              </w:rPr>
              <w:t xml:space="preserve">Asiakkaan </w:t>
            </w:r>
            <w:r>
              <w:rPr>
                <w:lang w:val="fi-FI"/>
              </w:rPr>
              <w:t>mahdollisten Asiakaskohtaisten sovellusten (ei valmisohjelmisto)</w:t>
            </w:r>
            <w:r w:rsidRPr="009F6020">
              <w:rPr>
                <w:lang w:val="fi-FI"/>
              </w:rPr>
              <w:t xml:space="preserve"> lähdekoodi siltä osin, kun tämä ei riko valmisohjelmistojen tai mahdollisen kolmannen osapuolen immateriaalioikeuksia</w:t>
            </w:r>
          </w:p>
          <w:p w14:paraId="7E9747AA" w14:textId="77777777" w:rsidR="00552999" w:rsidRPr="009F6020" w:rsidRDefault="00552999" w:rsidP="00552999">
            <w:pPr>
              <w:pStyle w:val="Leipteksti"/>
              <w:numPr>
                <w:ilvl w:val="0"/>
                <w:numId w:val="26"/>
              </w:numPr>
              <w:rPr>
                <w:lang w:val="fi-FI"/>
              </w:rPr>
            </w:pPr>
            <w:r w:rsidRPr="009F6020">
              <w:rPr>
                <w:lang w:val="fi-FI"/>
              </w:rPr>
              <w:t xml:space="preserve">Palvelun tuottamisen ja siirtämisen edellyttämässä laajuudessa Asiakkaan kohdeympäristöön sisältyvän sovellus-, laite- ja tietoliikennekonfiguraatio, parametrointi, integraatiot ja rajapinnat sekä Asiakkaan kohdeympäristöä koskevat arkkitehtuurikuvat, asennusohjeet, sovellusten dokumentaatio, tai vastaavat.  </w:t>
            </w:r>
          </w:p>
          <w:p w14:paraId="1FF77FCE" w14:textId="273B8DD6" w:rsidR="005D538B" w:rsidRPr="009F6020" w:rsidRDefault="008A26B4" w:rsidP="00552999">
            <w:pPr>
              <w:pStyle w:val="Leipteksti"/>
              <w:numPr>
                <w:ilvl w:val="0"/>
                <w:numId w:val="26"/>
              </w:numPr>
              <w:rPr>
                <w:lang w:val="fi-FI"/>
              </w:rPr>
            </w:pPr>
            <w:r>
              <w:rPr>
                <w:lang w:val="fi-FI"/>
              </w:rPr>
              <w:t>Asiakkaan t</w:t>
            </w:r>
            <w:r w:rsidR="00552999">
              <w:rPr>
                <w:lang w:val="fi-FI"/>
              </w:rPr>
              <w:t>uki</w:t>
            </w:r>
            <w:r w:rsidR="00552999" w:rsidRPr="009F6020">
              <w:rPr>
                <w:lang w:val="fi-FI"/>
              </w:rPr>
              <w:t xml:space="preserve">pyyntöjä ja näitä koskevien ratkaisujen tietosisällöt (ratkaisukanta), Asiakkaan kohdeympäristöä varten Asiakkaalle tuotetut työohjeet sekä yhteisesti sovittavat toimintamallit. </w:t>
            </w:r>
            <w:r w:rsidR="005D538B" w:rsidRPr="009F6020">
              <w:rPr>
                <w:lang w:val="fi-FI"/>
              </w:rPr>
              <w:t xml:space="preserve"> </w:t>
            </w:r>
          </w:p>
          <w:p w14:paraId="74EECF62" w14:textId="0D413057" w:rsidR="005D538B" w:rsidRPr="009F6020" w:rsidRDefault="008A26B4" w:rsidP="00994064">
            <w:pPr>
              <w:pStyle w:val="Leipteksti"/>
              <w:ind w:left="0"/>
            </w:pPr>
            <w:r w:rsidRPr="009F6020">
              <w:t xml:space="preserve">Selvyyden vuoksi todetaan, että Toimittajan jaettujen ympäristöjen </w:t>
            </w:r>
            <w:r w:rsidRPr="00B4175D">
              <w:rPr>
                <w:lang w:val="fi-FI"/>
              </w:rPr>
              <w:t xml:space="preserve">tai valmisohjelmistojen </w:t>
            </w:r>
            <w:r w:rsidRPr="009F6020">
              <w:t xml:space="preserve">dokumentaatio ei kuulu Asiakasdokumentaatioon kuin siltä osin, kun se on Asiakkaan palvelujen </w:t>
            </w:r>
            <w:r w:rsidRPr="009F6020">
              <w:lastRenderedPageBreak/>
              <w:t>siirtämisen ja jatkuvuuden varmistamiseksi välttämätöntä eikä siihen kuulu Toimittajan sisäisiä Asiakkaasta riippumattomia työohjeita ja dokumentteja. Toimittajan tulee kuitenkin pystyä erottamaan Asiakasdokumentaatio sisäisistä dokumenteistaan.</w:t>
            </w:r>
          </w:p>
          <w:p w14:paraId="3F884996" w14:textId="32536303" w:rsidR="00C24505" w:rsidRPr="009F6020" w:rsidRDefault="005D538B" w:rsidP="002D7CCB">
            <w:pPr>
              <w:pStyle w:val="Leipteksti"/>
              <w:ind w:left="0"/>
              <w:rPr>
                <w:lang w:val="fi-FI"/>
              </w:rPr>
            </w:pPr>
            <w:r w:rsidRPr="009F6020">
              <w:rPr>
                <w:lang w:val="fi-FI"/>
              </w:rPr>
              <w:t>Sopijapuolet voivat sopia yhdessä tarkemmin Asiakasdokumentaation sisällön.</w:t>
            </w:r>
          </w:p>
        </w:tc>
      </w:tr>
      <w:tr w:rsidR="00FE4735" w:rsidRPr="009F6020" w14:paraId="76F25291" w14:textId="77777777" w:rsidTr="32579E50">
        <w:tc>
          <w:tcPr>
            <w:tcW w:w="2879" w:type="dxa"/>
          </w:tcPr>
          <w:p w14:paraId="1658C79F" w14:textId="6B3695D0" w:rsidR="00FE4735" w:rsidRPr="009F6020" w:rsidRDefault="00FE4735" w:rsidP="00FE4735">
            <w:pPr>
              <w:pStyle w:val="Leipteksti"/>
              <w:tabs>
                <w:tab w:val="left" w:pos="1875"/>
              </w:tabs>
              <w:ind w:left="0"/>
              <w:rPr>
                <w:b/>
                <w:lang w:val="fi-FI"/>
              </w:rPr>
            </w:pPr>
            <w:r>
              <w:rPr>
                <w:b/>
                <w:lang w:val="fi-FI"/>
              </w:rPr>
              <w:lastRenderedPageBreak/>
              <w:t>Asiakaskohtainen sovellus</w:t>
            </w:r>
          </w:p>
        </w:tc>
        <w:tc>
          <w:tcPr>
            <w:tcW w:w="5320" w:type="dxa"/>
          </w:tcPr>
          <w:p w14:paraId="66EEEC76" w14:textId="281E2A43" w:rsidR="00FE4735" w:rsidRPr="009F6020" w:rsidRDefault="00FE4735" w:rsidP="00FE4735">
            <w:pPr>
              <w:pStyle w:val="Leipteksti"/>
              <w:ind w:left="0"/>
              <w:rPr>
                <w:lang w:val="fi-FI"/>
              </w:rPr>
            </w:pPr>
            <w:r>
              <w:rPr>
                <w:lang w:val="fi-FI"/>
              </w:rPr>
              <w:t xml:space="preserve">Tarkoittaa yksinomaan Asiakkaalle toteutettua, Asiakkaan maksamaa ohjelmistoa, joka ei ole Valmisohjelmisto, sitä ei hyödynnetä Toimittajan muilla Asiakkailla eikä se ole avointa lähdekoodia. </w:t>
            </w:r>
          </w:p>
        </w:tc>
      </w:tr>
      <w:tr w:rsidR="00FE4735" w:rsidRPr="009F6020" w14:paraId="64999301" w14:textId="77777777" w:rsidTr="32579E50">
        <w:tc>
          <w:tcPr>
            <w:tcW w:w="2879" w:type="dxa"/>
          </w:tcPr>
          <w:p w14:paraId="173B8281" w14:textId="3A944E38" w:rsidR="00FE4735" w:rsidRPr="009F6020" w:rsidRDefault="00FE4735" w:rsidP="00FE4735">
            <w:pPr>
              <w:pStyle w:val="Leipteksti"/>
              <w:ind w:left="0"/>
              <w:rPr>
                <w:b/>
                <w:lang w:val="fi-FI"/>
              </w:rPr>
            </w:pPr>
            <w:r w:rsidRPr="009F6020">
              <w:rPr>
                <w:b/>
                <w:lang w:val="fi-FI"/>
              </w:rPr>
              <w:t xml:space="preserve">Asiakaskohtainen </w:t>
            </w:r>
            <w:r w:rsidRPr="009F6020">
              <w:rPr>
                <w:b/>
                <w:lang w:val="fi-FI"/>
              </w:rPr>
              <w:br/>
              <w:t>sovitus</w:t>
            </w:r>
          </w:p>
        </w:tc>
        <w:tc>
          <w:tcPr>
            <w:tcW w:w="5320" w:type="dxa"/>
          </w:tcPr>
          <w:p w14:paraId="610A5631" w14:textId="7CC099C3" w:rsidR="00FE4735" w:rsidRPr="009F6020" w:rsidRDefault="00FE4735" w:rsidP="00FE4735">
            <w:pPr>
              <w:pStyle w:val="Leipteksti"/>
              <w:ind w:left="0"/>
              <w:rPr>
                <w:lang w:val="fi-FI"/>
              </w:rPr>
            </w:pPr>
            <w:r w:rsidRPr="009F6020">
              <w:rPr>
                <w:lang w:val="fi-FI"/>
              </w:rPr>
              <w:t xml:space="preserve">Tarkoittaa Valmisohjelmiston </w:t>
            </w:r>
            <w:r w:rsidRPr="002E2A18">
              <w:rPr>
                <w:lang w:val="fi-FI"/>
              </w:rPr>
              <w:t>valmiiden toiminnallisuuksien ja kyvykkyyksien</w:t>
            </w:r>
            <w:r w:rsidRPr="009F6020">
              <w:rPr>
                <w:lang w:val="fi-FI"/>
              </w:rPr>
              <w:t xml:space="preserve"> pohjalta toteutettuja Asiakaskohtaisia osuuksia – parametroinnit, perustiedot ja mahdolliset räätälöinnit sekä täydentävät ohjelmistot ja </w:t>
            </w:r>
            <w:r>
              <w:rPr>
                <w:lang w:val="fi-FI"/>
              </w:rPr>
              <w:t xml:space="preserve">mahdolliset </w:t>
            </w:r>
            <w:r w:rsidRPr="009F6020">
              <w:rPr>
                <w:lang w:val="fi-FI"/>
              </w:rPr>
              <w:t>täydentävät ohjelmistopalvelut.</w:t>
            </w:r>
          </w:p>
        </w:tc>
      </w:tr>
      <w:tr w:rsidR="00FE4735" w:rsidRPr="009F6020" w14:paraId="4B9E97C7" w14:textId="77777777" w:rsidTr="32579E50">
        <w:tc>
          <w:tcPr>
            <w:tcW w:w="2879" w:type="dxa"/>
          </w:tcPr>
          <w:p w14:paraId="6A3B0042" w14:textId="501DAE8B" w:rsidR="00FE4735" w:rsidRPr="009F6020" w:rsidRDefault="00FE4735" w:rsidP="00FE4735">
            <w:pPr>
              <w:pStyle w:val="Leipteksti"/>
              <w:ind w:left="0"/>
              <w:rPr>
                <w:b/>
                <w:lang w:val="fi-FI"/>
              </w:rPr>
            </w:pPr>
            <w:r w:rsidRPr="009F6020">
              <w:rPr>
                <w:b/>
                <w:bCs/>
                <w:lang w:val="fi-FI"/>
              </w:rPr>
              <w:t>Jatkuva Palvelu</w:t>
            </w:r>
          </w:p>
        </w:tc>
        <w:tc>
          <w:tcPr>
            <w:tcW w:w="5320" w:type="dxa"/>
          </w:tcPr>
          <w:p w14:paraId="7485C9E0" w14:textId="26593E1F" w:rsidR="00FE4735" w:rsidRPr="009F6020" w:rsidRDefault="00FE4735" w:rsidP="00FE4735">
            <w:pPr>
              <w:pStyle w:val="Leipteksti"/>
              <w:ind w:left="0"/>
              <w:rPr>
                <w:lang w:val="fi-FI"/>
              </w:rPr>
            </w:pPr>
            <w:r w:rsidRPr="009F6020">
              <w:rPr>
                <w:lang w:val="fi-FI"/>
              </w:rPr>
              <w:t>Toimittajan Asiakkaalle Palvelusopimuksen (</w:t>
            </w:r>
            <w:r w:rsidRPr="009F6020">
              <w:rPr>
                <w:i/>
                <w:iCs/>
                <w:u w:val="single"/>
                <w:lang w:val="fi-FI"/>
              </w:rPr>
              <w:t xml:space="preserve">liite </w:t>
            </w:r>
            <w:r>
              <w:rPr>
                <w:i/>
                <w:iCs/>
                <w:u w:val="single"/>
                <w:lang w:val="fi-FI"/>
              </w:rPr>
              <w:t>4</w:t>
            </w:r>
            <w:r w:rsidRPr="009F6020">
              <w:rPr>
                <w:lang w:val="fi-FI"/>
              </w:rPr>
              <w:t xml:space="preserve">) perusteella toimittamat ko. Palvelusopimuksessa määritetyt tai Liitteissä </w:t>
            </w:r>
            <w:r w:rsidR="00743D8A">
              <w:rPr>
                <w:lang w:val="fi-FI"/>
              </w:rPr>
              <w:t>5</w:t>
            </w:r>
            <w:r w:rsidRPr="009F6020">
              <w:rPr>
                <w:lang w:val="fi-FI"/>
              </w:rPr>
              <w:t>C-</w:t>
            </w:r>
            <w:r w:rsidR="00743D8A">
              <w:rPr>
                <w:lang w:val="fi-FI"/>
              </w:rPr>
              <w:t>5</w:t>
            </w:r>
            <w:r w:rsidRPr="009F6020">
              <w:rPr>
                <w:lang w:val="fi-FI"/>
              </w:rPr>
              <w:t>Z kuvatut jatkuvaluonteiset tai täydentävät asiantuntija- ja tietotekniikkapalvelut.</w:t>
            </w:r>
          </w:p>
        </w:tc>
      </w:tr>
      <w:tr w:rsidR="00FE4735" w:rsidRPr="009F6020" w14:paraId="668EAC0E" w14:textId="77777777" w:rsidTr="32579E50">
        <w:tc>
          <w:tcPr>
            <w:tcW w:w="2879" w:type="dxa"/>
          </w:tcPr>
          <w:p w14:paraId="097EF9E3" w14:textId="16AE3665" w:rsidR="00FE4735" w:rsidRPr="009F6020" w:rsidRDefault="00FE4735" w:rsidP="00FE4735">
            <w:pPr>
              <w:pStyle w:val="Leipteksti"/>
              <w:ind w:left="0"/>
              <w:rPr>
                <w:b/>
                <w:lang w:val="fi-FI"/>
              </w:rPr>
            </w:pPr>
            <w:r w:rsidRPr="009F6020">
              <w:rPr>
                <w:b/>
                <w:lang w:val="fi-FI"/>
              </w:rPr>
              <w:t>JIT 2015</w:t>
            </w:r>
          </w:p>
        </w:tc>
        <w:tc>
          <w:tcPr>
            <w:tcW w:w="5320" w:type="dxa"/>
          </w:tcPr>
          <w:p w14:paraId="67453EFF" w14:textId="4D25563D" w:rsidR="00FE4735" w:rsidRPr="009F6020" w:rsidRDefault="00FE4735" w:rsidP="00FE4735">
            <w:pPr>
              <w:pStyle w:val="Leipteksti"/>
              <w:ind w:left="0"/>
              <w:rPr>
                <w:lang w:val="fi-FI"/>
              </w:rPr>
            </w:pPr>
            <w:r w:rsidRPr="009F6020">
              <w:rPr>
                <w:lang w:val="fi-FI"/>
              </w:rPr>
              <w:t>Julkisen hallinnon IT-hankintojen Sopimuksen allekirjoitushetkellä voimassa olleet sopimusehdot (JIT 2015, julkisen hallinnon tietohallinnon neuvottelukunnan suositus JHS 166 [</w:t>
            </w:r>
            <w:r w:rsidRPr="00EA5268">
              <w:rPr>
                <w:lang w:val="fi-FI"/>
              </w:rPr>
              <w:t>https://www.suomidigi.fi/ohjeet-ja-tuki/jhs-suositukset/jhs-166-julkisen-hallinnon-it-hankintojen-yleiset-sopimusehdot-jit-2015</w:t>
            </w:r>
            <w:r w:rsidRPr="009F6020">
              <w:rPr>
                <w:lang w:val="fi-FI"/>
              </w:rPr>
              <w:t>]</w:t>
            </w:r>
            <w:r>
              <w:rPr>
                <w:lang w:val="fi-FI"/>
              </w:rPr>
              <w:t>]</w:t>
            </w:r>
            <w:r w:rsidRPr="009F6020">
              <w:rPr>
                <w:lang w:val="fi-FI"/>
              </w:rPr>
              <w:t>) sisältäen sekä Yleiset sopimusehdot että tähän Palveluun soveltuvat erityisehdot. Nämä on lueteltu tämän dokumentin lopussa.</w:t>
            </w:r>
          </w:p>
        </w:tc>
      </w:tr>
      <w:tr w:rsidR="00FE4735" w:rsidRPr="009F6020" w14:paraId="0F0F580A" w14:textId="77777777" w:rsidTr="32579E50">
        <w:tc>
          <w:tcPr>
            <w:tcW w:w="2879" w:type="dxa"/>
          </w:tcPr>
          <w:p w14:paraId="3CD9A0AE" w14:textId="07E269B1" w:rsidR="00FE4735" w:rsidRPr="009F6020" w:rsidRDefault="00FE4735" w:rsidP="00FE4735">
            <w:pPr>
              <w:pStyle w:val="Leipteksti"/>
              <w:ind w:left="0"/>
              <w:rPr>
                <w:b/>
                <w:lang w:val="fi-FI"/>
              </w:rPr>
            </w:pPr>
            <w:r w:rsidRPr="009F6020">
              <w:rPr>
                <w:b/>
                <w:lang w:val="fi-FI"/>
              </w:rPr>
              <w:t>Järjestelmä</w:t>
            </w:r>
          </w:p>
        </w:tc>
        <w:tc>
          <w:tcPr>
            <w:tcW w:w="5320" w:type="dxa"/>
          </w:tcPr>
          <w:p w14:paraId="17EFA16F" w14:textId="77777777" w:rsidR="00172AA8" w:rsidRDefault="00172AA8" w:rsidP="00172AA8">
            <w:pPr>
              <w:pStyle w:val="Leipteksti"/>
              <w:ind w:left="0"/>
              <w:rPr>
                <w:lang w:val="fi-FI"/>
              </w:rPr>
            </w:pPr>
            <w:r w:rsidRPr="002E2A18">
              <w:rPr>
                <w:lang w:val="fi-FI"/>
              </w:rPr>
              <w:t>Tarkoittaa toimitettavaa tietojärjestelmäkokonaisuutta, kaikkia sovitun toiminnallisuuden edellyttämiä sovelluksia, ohjelmistoja, parametrointeja ja tietojenkäsittelytoiminnoista sekä näiden edellyttämistä tietovarannoista. Tietojärjestelmä tuotetaan ohjelmistopalveluna (ns. Software as a Service, SaaS) ja järjestelmäkokonaisuuteen katsotaan kuuluviksi myös järjestelmän edellyttämä käyttöympäristö, kapasiteettipalvelut ja näiden valvonta- ja hallintapalvelut.</w:t>
            </w:r>
          </w:p>
          <w:p w14:paraId="03F5FD9E" w14:textId="5F10CBE8" w:rsidR="00FE4735" w:rsidRPr="009F6020" w:rsidRDefault="00172AA8" w:rsidP="00172AA8">
            <w:pPr>
              <w:pStyle w:val="Leipteksti"/>
              <w:ind w:left="0"/>
              <w:rPr>
                <w:lang w:val="fi-FI"/>
              </w:rPr>
            </w:pPr>
            <w:r>
              <w:rPr>
                <w:lang w:val="fi-FI"/>
              </w:rPr>
              <w:t>Sovellus ja ohjelmisto tarkoittavat samaa kuin Järjestelmä.</w:t>
            </w:r>
          </w:p>
        </w:tc>
      </w:tr>
      <w:tr w:rsidR="00963C60" w:rsidRPr="009F6020" w14:paraId="4FE54921" w14:textId="77777777" w:rsidTr="32579E50">
        <w:tc>
          <w:tcPr>
            <w:tcW w:w="2879" w:type="dxa"/>
          </w:tcPr>
          <w:p w14:paraId="02F21B3A" w14:textId="43708D73" w:rsidR="00963C60" w:rsidRPr="009F6020" w:rsidRDefault="00963C60" w:rsidP="00963C60">
            <w:pPr>
              <w:pStyle w:val="Leipteksti"/>
              <w:ind w:left="0"/>
              <w:rPr>
                <w:b/>
                <w:lang w:val="fi-FI"/>
              </w:rPr>
            </w:pPr>
            <w:r>
              <w:rPr>
                <w:b/>
                <w:lang w:val="fi-FI"/>
              </w:rPr>
              <w:t>Järjestelmän päätuote</w:t>
            </w:r>
          </w:p>
        </w:tc>
        <w:tc>
          <w:tcPr>
            <w:tcW w:w="5320" w:type="dxa"/>
          </w:tcPr>
          <w:p w14:paraId="4FEF41A7" w14:textId="77777777" w:rsidR="00963C60" w:rsidRDefault="00963C60" w:rsidP="00963C60">
            <w:pPr>
              <w:pStyle w:val="Leipteksti"/>
              <w:ind w:left="0"/>
              <w:rPr>
                <w:lang w:val="fi-FI"/>
              </w:rPr>
            </w:pPr>
            <w:r>
              <w:rPr>
                <w:lang w:val="fi-FI"/>
              </w:rPr>
              <w:t xml:space="preserve">Järjestelmän päätuotteella tarkoitetaan sitä keskeisintä valmisohjelmistoa tai ohjelmistopalvelua, jonka pohjalta järjestelmätoimitus toteutetaan. Keskeisin toimituksen valmisohjelmisto. </w:t>
            </w:r>
          </w:p>
          <w:p w14:paraId="1D0B2709" w14:textId="28B68B72" w:rsidR="00963C60" w:rsidRPr="009F6020" w:rsidRDefault="00963C60" w:rsidP="00963C60">
            <w:pPr>
              <w:pStyle w:val="Leipteksti"/>
              <w:ind w:left="0"/>
              <w:rPr>
                <w:lang w:val="fi-FI"/>
              </w:rPr>
            </w:pPr>
            <w:r>
              <w:rPr>
                <w:lang w:val="fi-FI"/>
              </w:rPr>
              <w:lastRenderedPageBreak/>
              <w:t>Mikäli järjestelmän toimituksen ytimenä on avoimen lähdekoodin ohjelmistotuote, myös sitä kutsutaan toimitettavan Järjestelmän päätuotteeksi.</w:t>
            </w:r>
          </w:p>
        </w:tc>
      </w:tr>
      <w:tr w:rsidR="004C5349" w:rsidRPr="009F6020" w14:paraId="71350CE1" w14:textId="77777777" w:rsidTr="32579E50">
        <w:tc>
          <w:tcPr>
            <w:tcW w:w="2879" w:type="dxa"/>
          </w:tcPr>
          <w:p w14:paraId="3EFCA186" w14:textId="7FC90991" w:rsidR="004C5349" w:rsidRPr="009F6020" w:rsidRDefault="004C5349" w:rsidP="00963C60">
            <w:pPr>
              <w:pStyle w:val="Leipteksti"/>
              <w:ind w:left="0"/>
              <w:rPr>
                <w:b/>
                <w:lang w:val="fi-FI"/>
              </w:rPr>
            </w:pPr>
            <w:r>
              <w:rPr>
                <w:b/>
                <w:lang w:val="fi-FI"/>
              </w:rPr>
              <w:lastRenderedPageBreak/>
              <w:t>Järjestelmätoimittaja</w:t>
            </w:r>
          </w:p>
        </w:tc>
        <w:tc>
          <w:tcPr>
            <w:tcW w:w="5320" w:type="dxa"/>
          </w:tcPr>
          <w:p w14:paraId="42097ED6" w14:textId="77777777" w:rsidR="004C5349" w:rsidRDefault="004C5349" w:rsidP="00963C60">
            <w:pPr>
              <w:pStyle w:val="Leipteksti"/>
              <w:ind w:left="0"/>
              <w:rPr>
                <w:lang w:val="fi-FI"/>
              </w:rPr>
            </w:pPr>
            <w:r>
              <w:rPr>
                <w:lang w:val="fi-FI"/>
              </w:rPr>
              <w:t>Tämän Pääsopimuksen ja sen Liitesopimukset allekirjoittava toimittaja, joka vastaa järjestelmätoimituksen Asiakaskohtaisesta sovittamisesta ja mahdollisista Asiakaskohtaisista sovelluksista Ohjelmistopalvelutoimittajan SaaS-mallilla toimittaman järjestelmän Päätuotteen kyvykkyyksien pohjalta.</w:t>
            </w:r>
          </w:p>
          <w:p w14:paraId="7CCD7601" w14:textId="01FE08CA" w:rsidR="004C5349" w:rsidRPr="009F6020" w:rsidRDefault="004C5349" w:rsidP="00963C60">
            <w:pPr>
              <w:pStyle w:val="Leipteksti"/>
              <w:ind w:left="0"/>
              <w:rPr>
                <w:lang w:val="fi-FI"/>
              </w:rPr>
            </w:pPr>
            <w:r>
              <w:rPr>
                <w:lang w:val="fi-FI"/>
              </w:rPr>
              <w:t>Järjestelmätoimittaja voi olla sama tai eri organisaatio kuin Ohjelmistopalvelutoimittaja.</w:t>
            </w:r>
          </w:p>
        </w:tc>
      </w:tr>
      <w:tr w:rsidR="00963C60" w:rsidRPr="009F6020" w14:paraId="3B2B6A4C" w14:textId="77777777" w:rsidTr="32579E50">
        <w:tc>
          <w:tcPr>
            <w:tcW w:w="2879" w:type="dxa"/>
          </w:tcPr>
          <w:p w14:paraId="2934073F" w14:textId="4173BA6C" w:rsidR="00963C60" w:rsidRPr="009F6020" w:rsidRDefault="00963C60" w:rsidP="00963C60">
            <w:pPr>
              <w:pStyle w:val="Leipteksti"/>
              <w:ind w:left="0"/>
              <w:rPr>
                <w:b/>
                <w:lang w:val="fi-FI"/>
              </w:rPr>
            </w:pPr>
            <w:r w:rsidRPr="009F6020">
              <w:rPr>
                <w:b/>
                <w:lang w:val="fi-FI"/>
              </w:rPr>
              <w:t>Kohdeympäristö</w:t>
            </w:r>
          </w:p>
        </w:tc>
        <w:tc>
          <w:tcPr>
            <w:tcW w:w="5320" w:type="dxa"/>
          </w:tcPr>
          <w:p w14:paraId="4C06C7CA" w14:textId="6B738E90" w:rsidR="00963C60" w:rsidRPr="009F6020" w:rsidRDefault="00963C60" w:rsidP="00963C60">
            <w:pPr>
              <w:pStyle w:val="Leipteksti"/>
              <w:ind w:left="0"/>
              <w:rPr>
                <w:lang w:val="fi-FI"/>
              </w:rPr>
            </w:pPr>
            <w:r w:rsidRPr="009F6020">
              <w:rPr>
                <w:lang w:val="fi-FI"/>
              </w:rPr>
              <w:t xml:space="preserve">Tarkoittaa </w:t>
            </w:r>
            <w:r w:rsidRPr="009F6020">
              <w:rPr>
                <w:i/>
                <w:iCs/>
                <w:u w:val="single"/>
                <w:lang w:val="fi-FI"/>
              </w:rPr>
              <w:t>liitteessä 2</w:t>
            </w:r>
            <w:r w:rsidRPr="009F6020">
              <w:rPr>
                <w:lang w:val="fi-FI"/>
              </w:rPr>
              <w:t xml:space="preserve"> kuvattua kunkin toimitettavan jatkuvan palvelun kohteena olevaa, ajan tasalla pidettävää Asiakkaan teknistä toimintaympäristöä.</w:t>
            </w:r>
          </w:p>
        </w:tc>
      </w:tr>
      <w:tr w:rsidR="00963C60" w:rsidRPr="009F6020" w14:paraId="501077F7" w14:textId="77777777" w:rsidTr="32579E50">
        <w:tc>
          <w:tcPr>
            <w:tcW w:w="2879" w:type="dxa"/>
          </w:tcPr>
          <w:p w14:paraId="28C3CD9B" w14:textId="77777777" w:rsidR="00963C60" w:rsidRPr="009F6020" w:rsidRDefault="00963C60" w:rsidP="00963C60">
            <w:pPr>
              <w:pStyle w:val="Leipteksti"/>
              <w:ind w:left="0"/>
              <w:rPr>
                <w:b/>
                <w:lang w:val="fi-FI"/>
              </w:rPr>
            </w:pPr>
            <w:r w:rsidRPr="009F6020">
              <w:rPr>
                <w:b/>
                <w:lang w:val="fi-FI"/>
              </w:rPr>
              <w:t>Liitesopimus</w:t>
            </w:r>
          </w:p>
        </w:tc>
        <w:tc>
          <w:tcPr>
            <w:tcW w:w="5320" w:type="dxa"/>
          </w:tcPr>
          <w:p w14:paraId="0B1999EC" w14:textId="7DF90938" w:rsidR="00963C60" w:rsidRPr="009F6020" w:rsidRDefault="00963C60" w:rsidP="00963C60">
            <w:r w:rsidRPr="009F6020">
              <w:t>Tarkoittaa tämän Pääsopimuksen liitteenä olevia ja siihen mahdollisesti myöhemmin liitettäviä alisopimuksia, joiden mukaan Toimittaja toimittaa Asiakkaalle tämän tilaamia Palveluita. Liitesopimukset ovat joko Toimitussopimuksia, Käyttöoikeussopimuksia, Ohjelmistopalvelusopimuksia tai Palvelusopimuksia.</w:t>
            </w:r>
          </w:p>
          <w:p w14:paraId="60368D46" w14:textId="77777777" w:rsidR="00963C60" w:rsidRPr="009F6020" w:rsidRDefault="00963C60" w:rsidP="00963C60"/>
          <w:p w14:paraId="7AB36AAD" w14:textId="675DF4DB" w:rsidR="00963C60" w:rsidRPr="009F6020" w:rsidRDefault="00963C60" w:rsidP="00963C60">
            <w:r w:rsidRPr="009F6020">
              <w:rPr>
                <w:i/>
                <w:iCs/>
                <w:u w:val="single"/>
              </w:rPr>
              <w:t xml:space="preserve">Liitteiksi </w:t>
            </w:r>
            <w:r w:rsidR="00220ADF">
              <w:rPr>
                <w:i/>
                <w:iCs/>
                <w:u w:val="single"/>
              </w:rPr>
              <w:t>5</w:t>
            </w:r>
            <w:r w:rsidRPr="009F6020">
              <w:rPr>
                <w:i/>
                <w:iCs/>
                <w:u w:val="single"/>
              </w:rPr>
              <w:t>C-</w:t>
            </w:r>
            <w:r w:rsidR="00220ADF">
              <w:rPr>
                <w:i/>
                <w:iCs/>
                <w:u w:val="single"/>
              </w:rPr>
              <w:t>5</w:t>
            </w:r>
            <w:r w:rsidRPr="009F6020">
              <w:rPr>
                <w:i/>
                <w:iCs/>
                <w:u w:val="single"/>
              </w:rPr>
              <w:t>Z</w:t>
            </w:r>
            <w:r w:rsidRPr="009F6020">
              <w:t xml:space="preserve"> voidaan liittää myös sopimuskauden aikana täydentäviä Toimitus- ja Palvelusopimuksia liitesopimusmallien </w:t>
            </w:r>
            <w:r w:rsidR="00220ADF">
              <w:t>5</w:t>
            </w:r>
            <w:r w:rsidRPr="009F6020">
              <w:t xml:space="preserve">A (toimitussopimusmalli) ja </w:t>
            </w:r>
            <w:r w:rsidR="00220ADF">
              <w:t>5</w:t>
            </w:r>
            <w:r w:rsidRPr="009F6020">
              <w:t>B (palvelusopimusmalli) pohjalta.</w:t>
            </w:r>
          </w:p>
        </w:tc>
      </w:tr>
      <w:tr w:rsidR="00963C60" w:rsidRPr="009F6020" w14:paraId="045B4E92" w14:textId="77777777" w:rsidTr="32579E50">
        <w:tc>
          <w:tcPr>
            <w:tcW w:w="2879" w:type="dxa"/>
          </w:tcPr>
          <w:p w14:paraId="33BA1B44" w14:textId="3AF48D29" w:rsidR="00963C60" w:rsidRPr="009F6020" w:rsidRDefault="00963C60" w:rsidP="00963C60">
            <w:pPr>
              <w:pStyle w:val="Leipteksti"/>
              <w:ind w:left="0"/>
              <w:rPr>
                <w:b/>
                <w:lang w:val="fi-FI"/>
              </w:rPr>
            </w:pPr>
            <w:r w:rsidRPr="009F6020">
              <w:rPr>
                <w:b/>
                <w:lang w:val="fi-FI"/>
              </w:rPr>
              <w:t>Ohjelmistopalvelu</w:t>
            </w:r>
            <w:r>
              <w:rPr>
                <w:b/>
                <w:lang w:val="fi-FI"/>
              </w:rPr>
              <w:t>, SaaS</w:t>
            </w:r>
          </w:p>
        </w:tc>
        <w:tc>
          <w:tcPr>
            <w:tcW w:w="5320" w:type="dxa"/>
          </w:tcPr>
          <w:p w14:paraId="05B9C16F" w14:textId="77777777" w:rsidR="00963C60" w:rsidRPr="009F6020" w:rsidRDefault="00963C60" w:rsidP="00963C60">
            <w:pPr>
              <w:pStyle w:val="Leipteksti"/>
              <w:ind w:left="0"/>
              <w:rPr>
                <w:lang w:val="fi-FI"/>
              </w:rPr>
            </w:pPr>
            <w:r w:rsidRPr="009F6020">
              <w:rPr>
                <w:lang w:val="fi-FI"/>
              </w:rPr>
              <w:t>Tarkoittaa palvelua, jossa sovellus, ohjelmisto tai järjestelmä tuotetaan Asiakkaalle tietoverkon välityksellä saataville yhteyspisteeseen ja jossa pääsy ohjelmistoon sekä sen käyttöoikeus tarjotaan toistuvaismaksua vastaan.</w:t>
            </w:r>
          </w:p>
          <w:p w14:paraId="05B4CE4F" w14:textId="5EA253C1" w:rsidR="00963C60" w:rsidRPr="009F6020" w:rsidRDefault="00963C60" w:rsidP="00963C60">
            <w:pPr>
              <w:pStyle w:val="Leipteksti"/>
              <w:ind w:left="0"/>
              <w:rPr>
                <w:lang w:val="fi-FI"/>
              </w:rPr>
            </w:pPr>
            <w:r w:rsidRPr="009F6020">
              <w:rPr>
                <w:lang w:val="fi-FI"/>
              </w:rPr>
              <w:t>Kun tietojärjestelmä tarjotaan palveluna (ns. Software as a Service, SaaS), järjestelmäkokonaisuuteen katsotaan kuuluviksi myös järjestelmän edellyttämä käyttöympäristö, kapasiteettipalvelut ja näiden valvonta- ja hallintapalvelut.</w:t>
            </w:r>
          </w:p>
        </w:tc>
      </w:tr>
      <w:tr w:rsidR="00963C60" w:rsidRPr="009F6020" w14:paraId="395EFE7F" w14:textId="77777777" w:rsidTr="32579E50">
        <w:tc>
          <w:tcPr>
            <w:tcW w:w="2879" w:type="dxa"/>
          </w:tcPr>
          <w:p w14:paraId="4ED4D7DC" w14:textId="7EBFE7F2" w:rsidR="00963C60" w:rsidRPr="009F6020" w:rsidRDefault="00963C60" w:rsidP="00963C60">
            <w:pPr>
              <w:pStyle w:val="Leipteksti"/>
              <w:ind w:left="0"/>
              <w:rPr>
                <w:b/>
                <w:lang w:val="fi-FI"/>
              </w:rPr>
            </w:pPr>
            <w:r w:rsidRPr="009F6020">
              <w:rPr>
                <w:b/>
                <w:lang w:val="fi-FI"/>
              </w:rPr>
              <w:t>Ohjelmistopalvelu-</w:t>
            </w:r>
            <w:r w:rsidRPr="009F6020">
              <w:rPr>
                <w:b/>
                <w:lang w:val="fi-FI"/>
              </w:rPr>
              <w:br/>
              <w:t>sopimus</w:t>
            </w:r>
            <w:r w:rsidR="00D11DFD">
              <w:rPr>
                <w:b/>
                <w:lang w:val="fi-FI"/>
              </w:rPr>
              <w:t xml:space="preserve">, </w:t>
            </w:r>
            <w:r w:rsidR="00D11DFD" w:rsidRPr="002E2A18">
              <w:rPr>
                <w:b/>
                <w:bCs/>
                <w:lang w:val="fi-FI"/>
              </w:rPr>
              <w:t>Täydentävä Ohjelmistopalvelusopimus</w:t>
            </w:r>
          </w:p>
        </w:tc>
        <w:tc>
          <w:tcPr>
            <w:tcW w:w="5320" w:type="dxa"/>
          </w:tcPr>
          <w:p w14:paraId="0F2B0062" w14:textId="661ECF11" w:rsidR="00D11DFD" w:rsidRPr="002E2A18" w:rsidRDefault="00D11DFD" w:rsidP="00D11DFD">
            <w:pPr>
              <w:pStyle w:val="Leipteksti"/>
              <w:ind w:left="0"/>
              <w:rPr>
                <w:lang w:val="fi-FI"/>
              </w:rPr>
            </w:pPr>
            <w:r w:rsidRPr="002E2A18">
              <w:rPr>
                <w:lang w:val="fi-FI"/>
              </w:rPr>
              <w:t>Tarkoittaa tä</w:t>
            </w:r>
            <w:r>
              <w:rPr>
                <w:lang w:val="fi-FI"/>
              </w:rPr>
              <w:t>ssä</w:t>
            </w:r>
            <w:r w:rsidRPr="002E2A18">
              <w:rPr>
                <w:lang w:val="fi-FI"/>
              </w:rPr>
              <w:t xml:space="preserve"> Pääsopimukse</w:t>
            </w:r>
            <w:r>
              <w:rPr>
                <w:lang w:val="fi-FI"/>
              </w:rPr>
              <w:t>ssa</w:t>
            </w:r>
            <w:r w:rsidRPr="002E2A18">
              <w:rPr>
                <w:lang w:val="fi-FI"/>
              </w:rPr>
              <w:t xml:space="preserve"> viitattua erillistä toimitettavan järjestelmän päätuotteen Ohjelmistopalvelua </w:t>
            </w:r>
            <w:r w:rsidRPr="003B7959">
              <w:rPr>
                <w:lang w:val="fi-FI"/>
              </w:rPr>
              <w:t>koskevaa</w:t>
            </w:r>
            <w:r>
              <w:rPr>
                <w:lang w:val="fi-FI"/>
              </w:rPr>
              <w:t xml:space="preserve"> rinnakkaista sopimusta</w:t>
            </w:r>
            <w:r w:rsidRPr="003B7959">
              <w:rPr>
                <w:lang w:val="fi-FI"/>
              </w:rPr>
              <w:t>. [</w:t>
            </w:r>
            <w:r w:rsidRPr="002E2A18">
              <w:rPr>
                <w:i/>
                <w:lang w:val="fi-FI"/>
              </w:rPr>
              <w:t>Tarkoittaa myös tämän Pääsopimuksen liitteenä 5C-5Z mahdollisesti olevaa/olevia muuta Järjestelmän edellyttämiä täydentäviä Ohjelmistopalveluja koskevaa Liitesopimusta</w:t>
            </w:r>
            <w:r w:rsidRPr="002E2A18">
              <w:rPr>
                <w:lang w:val="fi-FI"/>
              </w:rPr>
              <w:t>; näissä hakasulkeissa oleva kursivoitu osuus jätetään Pääsopimukseen, mikäli tarjoajan tarjoama ratkaisu sisältää myös tällaisia täydentäviä Ohjelmistopalveluja varsinaisen toimitettavan järjestelmän päätuotteen Ohjelmistopalvelusopimuksen lisäksi].</w:t>
            </w:r>
          </w:p>
          <w:p w14:paraId="7FBA56C9" w14:textId="77777777" w:rsidR="00D11DFD" w:rsidRPr="003B7959" w:rsidRDefault="00D11DFD" w:rsidP="00D11DFD">
            <w:pPr>
              <w:pStyle w:val="Leipteksti"/>
              <w:ind w:left="0"/>
              <w:rPr>
                <w:lang w:val="fi-FI"/>
              </w:rPr>
            </w:pPr>
            <w:r>
              <w:rPr>
                <w:lang w:val="fi-FI"/>
              </w:rPr>
              <w:lastRenderedPageBreak/>
              <w:t>E</w:t>
            </w:r>
            <w:r w:rsidRPr="002E2A18">
              <w:rPr>
                <w:lang w:val="fi-FI"/>
              </w:rPr>
              <w:t xml:space="preserve">rillisellä sopimuksella solmittavaan Järjestelmän päätuotteen ohjelmistopalvelusopimukseen viitataan Ohjelmistopalvelusopimus-termillä. </w:t>
            </w:r>
          </w:p>
          <w:p w14:paraId="5669F168" w14:textId="2AA05D26" w:rsidR="00963C60" w:rsidRPr="009F6020" w:rsidRDefault="00D11DFD" w:rsidP="00D11DFD">
            <w:pPr>
              <w:pStyle w:val="Leipteksti"/>
              <w:ind w:left="0"/>
              <w:rPr>
                <w:lang w:val="fi-FI"/>
              </w:rPr>
            </w:pPr>
            <w:r w:rsidRPr="003B7959">
              <w:rPr>
                <w:lang w:val="fi-FI"/>
              </w:rPr>
              <w:t xml:space="preserve">Tähän Sopimukseen mahdollisesti kuuluvia </w:t>
            </w:r>
            <w:r w:rsidRPr="002E2A18">
              <w:rPr>
                <w:lang w:val="fi-FI"/>
              </w:rPr>
              <w:t xml:space="preserve">järjestelmän </w:t>
            </w:r>
            <w:r w:rsidRPr="003B7959">
              <w:rPr>
                <w:lang w:val="fi-FI"/>
              </w:rPr>
              <w:t xml:space="preserve">päätuotetta täydentäviä Liitteisiin 5C-5Z liitettäviä ohjelmistopalvelusopimuksia </w:t>
            </w:r>
            <w:r>
              <w:rPr>
                <w:lang w:val="fi-FI"/>
              </w:rPr>
              <w:t xml:space="preserve">TAI erillisiksi rinnakkaisiksi ohjelmistopalvelusopimuksiksi solmittavia sopimuksia </w:t>
            </w:r>
            <w:r w:rsidRPr="003B7959">
              <w:rPr>
                <w:lang w:val="fi-FI"/>
              </w:rPr>
              <w:t>kuts</w:t>
            </w:r>
            <w:r w:rsidRPr="002E2A18">
              <w:rPr>
                <w:lang w:val="fi-FI"/>
              </w:rPr>
              <w:t>utaan termillä Täydentävät Ohjelmistopalvelusopimukset.</w:t>
            </w:r>
          </w:p>
        </w:tc>
      </w:tr>
      <w:tr w:rsidR="00EA7BFE" w:rsidRPr="009F6020" w14:paraId="13DB1308" w14:textId="77777777" w:rsidTr="32579E50">
        <w:tc>
          <w:tcPr>
            <w:tcW w:w="2879" w:type="dxa"/>
          </w:tcPr>
          <w:p w14:paraId="7E37FF5A" w14:textId="2A65ACC7" w:rsidR="00EA7BFE" w:rsidRPr="009F6020" w:rsidRDefault="00EA7BFE" w:rsidP="00963C60">
            <w:pPr>
              <w:pStyle w:val="Leipteksti"/>
              <w:ind w:left="0"/>
              <w:rPr>
                <w:b/>
                <w:lang w:val="fi-FI"/>
              </w:rPr>
            </w:pPr>
            <w:r>
              <w:rPr>
                <w:b/>
                <w:lang w:val="fi-FI"/>
              </w:rPr>
              <w:lastRenderedPageBreak/>
              <w:t>Ohjelmistopalvelutoimittaja</w:t>
            </w:r>
          </w:p>
        </w:tc>
        <w:tc>
          <w:tcPr>
            <w:tcW w:w="5320" w:type="dxa"/>
          </w:tcPr>
          <w:p w14:paraId="454C1C00" w14:textId="02C0CB46" w:rsidR="00EA7BFE" w:rsidRPr="009F6020" w:rsidRDefault="00EA7BFE" w:rsidP="00963C60">
            <w:pPr>
              <w:pStyle w:val="Leipteksti"/>
              <w:ind w:left="0"/>
              <w:rPr>
                <w:lang w:val="fi-FI"/>
              </w:rPr>
            </w:pPr>
            <w:r>
              <w:rPr>
                <w:lang w:val="fi-FI"/>
              </w:rPr>
              <w:t xml:space="preserve">Järjestelmän päätuotteen SaaS-palveluna toimittava toimittaja, joka vastaa järjestelmän Päätuotteen toimittamisesta ohjelmistopalveluna. </w:t>
            </w:r>
            <w:r w:rsidR="004C5349">
              <w:rPr>
                <w:lang w:val="fi-FI"/>
              </w:rPr>
              <w:t>Ohjelmistopalvelutoimittaja tekee Asiakkaan kanssa tästä Pääsopimuksesta erillisen sopimuksen Ohjelmistopalvelun toimittamisesta.</w:t>
            </w:r>
            <w:r>
              <w:rPr>
                <w:lang w:val="fi-FI"/>
              </w:rPr>
              <w:br/>
            </w:r>
            <w:r>
              <w:rPr>
                <w:lang w:val="fi-FI"/>
              </w:rPr>
              <w:br/>
              <w:t>Ohjelmistopalvelutoimittaja voi olla sama tai eri organisaatio kuin Järjestelmätoimittaja.</w:t>
            </w:r>
          </w:p>
        </w:tc>
      </w:tr>
      <w:tr w:rsidR="00963C60" w:rsidRPr="009F6020" w14:paraId="7FA2059A" w14:textId="77777777" w:rsidTr="32579E50">
        <w:tc>
          <w:tcPr>
            <w:tcW w:w="2879" w:type="dxa"/>
          </w:tcPr>
          <w:p w14:paraId="61926AD8" w14:textId="51446AF4" w:rsidR="00963C60" w:rsidRPr="009F6020" w:rsidRDefault="00963C60" w:rsidP="00963C60">
            <w:pPr>
              <w:pStyle w:val="Leipteksti"/>
              <w:ind w:left="0"/>
              <w:rPr>
                <w:b/>
                <w:lang w:val="fi-FI"/>
              </w:rPr>
            </w:pPr>
            <w:r w:rsidRPr="009F6020">
              <w:rPr>
                <w:b/>
                <w:lang w:val="fi-FI"/>
              </w:rPr>
              <w:t>Ohjelmistovalmistaja</w:t>
            </w:r>
          </w:p>
        </w:tc>
        <w:tc>
          <w:tcPr>
            <w:tcW w:w="5320" w:type="dxa"/>
          </w:tcPr>
          <w:p w14:paraId="4919D8E1" w14:textId="37FA0F16" w:rsidR="00963C60" w:rsidRPr="009F6020" w:rsidRDefault="00963C60" w:rsidP="00963C60">
            <w:pPr>
              <w:pStyle w:val="Leipteksti"/>
              <w:ind w:left="0"/>
              <w:rPr>
                <w:lang w:val="fi-FI"/>
              </w:rPr>
            </w:pPr>
            <w:r w:rsidRPr="009F6020">
              <w:rPr>
                <w:lang w:val="fi-FI"/>
              </w:rPr>
              <w:t>Tarkoittaa Valmisohjelmiston immateriaalioikeudet omistavaa tahoa.</w:t>
            </w:r>
          </w:p>
        </w:tc>
      </w:tr>
      <w:tr w:rsidR="00963C60" w:rsidRPr="009F6020" w14:paraId="45FEAAC4" w14:textId="77777777" w:rsidTr="32579E50">
        <w:tc>
          <w:tcPr>
            <w:tcW w:w="2879" w:type="dxa"/>
          </w:tcPr>
          <w:p w14:paraId="22D72828" w14:textId="77777777" w:rsidR="00963C60" w:rsidRPr="009F6020" w:rsidRDefault="00963C60" w:rsidP="00963C60">
            <w:pPr>
              <w:pStyle w:val="Leipteksti"/>
              <w:ind w:left="0"/>
              <w:rPr>
                <w:b/>
                <w:lang w:val="fi-FI"/>
              </w:rPr>
            </w:pPr>
            <w:r w:rsidRPr="009F6020">
              <w:rPr>
                <w:b/>
                <w:lang w:val="fi-FI"/>
              </w:rPr>
              <w:t>Palvelu</w:t>
            </w:r>
          </w:p>
        </w:tc>
        <w:tc>
          <w:tcPr>
            <w:tcW w:w="5320" w:type="dxa"/>
          </w:tcPr>
          <w:p w14:paraId="332C4FD0" w14:textId="6FFD6081" w:rsidR="00963C60" w:rsidRPr="009F6020" w:rsidRDefault="00963C60" w:rsidP="00963C60">
            <w:pPr>
              <w:pStyle w:val="Leipteksti"/>
              <w:ind w:left="0"/>
              <w:rPr>
                <w:lang w:val="fi-FI"/>
              </w:rPr>
            </w:pPr>
            <w:r w:rsidRPr="009F6020">
              <w:rPr>
                <w:lang w:val="fi-FI"/>
              </w:rPr>
              <w:t>Tarkoittaa Toimittajan Sopimuksen perusteella Asiakkaalle tuottamaa palvelua ja toimituksia – kaikkia Sopimuksessa sovittuja tehtäviä, käyttöoikeuksia ja tuotoksia yhdessä.</w:t>
            </w:r>
          </w:p>
        </w:tc>
      </w:tr>
      <w:tr w:rsidR="00963C60" w:rsidRPr="009F6020" w14:paraId="2CDB48B6" w14:textId="77777777" w:rsidTr="32579E50">
        <w:tc>
          <w:tcPr>
            <w:tcW w:w="2879" w:type="dxa"/>
          </w:tcPr>
          <w:p w14:paraId="55E9F0A0" w14:textId="77777777" w:rsidR="00963C60" w:rsidRPr="009F6020" w:rsidRDefault="00963C60" w:rsidP="00963C60">
            <w:pPr>
              <w:pStyle w:val="Leipteksti"/>
              <w:ind w:left="0"/>
              <w:rPr>
                <w:b/>
                <w:lang w:val="fi-FI"/>
              </w:rPr>
            </w:pPr>
            <w:r w:rsidRPr="009F6020">
              <w:rPr>
                <w:b/>
                <w:lang w:val="fi-FI"/>
              </w:rPr>
              <w:t>Palvelusopimus</w:t>
            </w:r>
          </w:p>
        </w:tc>
        <w:tc>
          <w:tcPr>
            <w:tcW w:w="5320" w:type="dxa"/>
          </w:tcPr>
          <w:p w14:paraId="0AC118A6" w14:textId="4A19BA76" w:rsidR="00963C60" w:rsidRPr="009F6020" w:rsidRDefault="00963C60" w:rsidP="00963C60">
            <w:pPr>
              <w:pStyle w:val="Leipteksti"/>
              <w:ind w:left="0"/>
              <w:rPr>
                <w:lang w:val="fi-FI"/>
              </w:rPr>
            </w:pPr>
            <w:r w:rsidRPr="009F6020">
              <w:rPr>
                <w:lang w:val="fi-FI"/>
              </w:rPr>
              <w:t xml:space="preserve">Tarkoittaa tämän Pääsopimuksen </w:t>
            </w:r>
            <w:r w:rsidRPr="009F6020">
              <w:rPr>
                <w:i/>
                <w:iCs/>
                <w:u w:val="single"/>
                <w:lang w:val="fi-FI"/>
              </w:rPr>
              <w:t xml:space="preserve">liitteenä </w:t>
            </w:r>
            <w:r>
              <w:rPr>
                <w:i/>
                <w:iCs/>
                <w:u w:val="single"/>
                <w:lang w:val="fi-FI"/>
              </w:rPr>
              <w:t>4</w:t>
            </w:r>
            <w:r w:rsidRPr="009F6020">
              <w:rPr>
                <w:lang w:val="fi-FI"/>
              </w:rPr>
              <w:t xml:space="preserve"> olevaa järjestelmäkokonaisuuden tuki- ja ylläpitopalveluita koskevaa Liitesopimusta ja mahdollisia täydentäviä </w:t>
            </w:r>
            <w:r w:rsidRPr="009F6020">
              <w:rPr>
                <w:i/>
                <w:iCs/>
                <w:u w:val="single"/>
                <w:lang w:val="fi-FI"/>
              </w:rPr>
              <w:t xml:space="preserve">liitteenä </w:t>
            </w:r>
            <w:r w:rsidR="00AE1F22">
              <w:rPr>
                <w:i/>
                <w:iCs/>
                <w:u w:val="single"/>
                <w:lang w:val="fi-FI"/>
              </w:rPr>
              <w:t>5</w:t>
            </w:r>
            <w:r w:rsidRPr="009F6020">
              <w:rPr>
                <w:i/>
                <w:iCs/>
                <w:u w:val="single"/>
                <w:lang w:val="fi-FI"/>
              </w:rPr>
              <w:t>C-</w:t>
            </w:r>
            <w:r w:rsidR="00AE1F22">
              <w:rPr>
                <w:i/>
                <w:iCs/>
                <w:u w:val="single"/>
                <w:lang w:val="fi-FI"/>
              </w:rPr>
              <w:t>5</w:t>
            </w:r>
            <w:r w:rsidRPr="009F6020">
              <w:rPr>
                <w:i/>
                <w:iCs/>
                <w:u w:val="single"/>
                <w:lang w:val="fi-FI"/>
              </w:rPr>
              <w:t>Z</w:t>
            </w:r>
            <w:r w:rsidRPr="009F6020">
              <w:rPr>
                <w:lang w:val="fi-FI"/>
              </w:rPr>
              <w:t xml:space="preserve"> olevia jatkuvien palvelujen liitesopimuksia. Myöhemmin Pääsopimukseen mahdollisesti liitettävät palvelusopimukset laaditaan </w:t>
            </w:r>
            <w:r w:rsidRPr="009F6020">
              <w:rPr>
                <w:i/>
                <w:iCs/>
                <w:u w:val="single"/>
                <w:lang w:val="fi-FI"/>
              </w:rPr>
              <w:t xml:space="preserve">liitteen </w:t>
            </w:r>
            <w:r w:rsidR="00823988">
              <w:rPr>
                <w:i/>
                <w:iCs/>
                <w:u w:val="single"/>
                <w:lang w:val="fi-FI"/>
              </w:rPr>
              <w:t>5</w:t>
            </w:r>
            <w:r w:rsidRPr="009F6020">
              <w:rPr>
                <w:i/>
                <w:iCs/>
                <w:u w:val="single"/>
                <w:lang w:val="fi-FI"/>
              </w:rPr>
              <w:t>A, Palvelusopimusmalli</w:t>
            </w:r>
            <w:r w:rsidRPr="009F6020">
              <w:rPr>
                <w:lang w:val="fi-FI"/>
              </w:rPr>
              <w:t xml:space="preserve"> pohjalta.</w:t>
            </w:r>
          </w:p>
        </w:tc>
      </w:tr>
      <w:tr w:rsidR="00963C60" w:rsidRPr="009F6020" w14:paraId="58491E31" w14:textId="77777777" w:rsidTr="32579E50">
        <w:tc>
          <w:tcPr>
            <w:tcW w:w="2879" w:type="dxa"/>
          </w:tcPr>
          <w:p w14:paraId="73812EA1" w14:textId="77777777" w:rsidR="00963C60" w:rsidRPr="009F6020" w:rsidRDefault="00963C60" w:rsidP="00963C60">
            <w:pPr>
              <w:pStyle w:val="Leipteksti"/>
              <w:ind w:left="0"/>
              <w:rPr>
                <w:b/>
                <w:lang w:val="fi-FI"/>
              </w:rPr>
            </w:pPr>
            <w:r w:rsidRPr="009F6020">
              <w:rPr>
                <w:b/>
                <w:lang w:val="fi-FI"/>
              </w:rPr>
              <w:t>Palvelutaso</w:t>
            </w:r>
          </w:p>
        </w:tc>
        <w:tc>
          <w:tcPr>
            <w:tcW w:w="5320" w:type="dxa"/>
          </w:tcPr>
          <w:p w14:paraId="3DE6BF63" w14:textId="56C2EB37" w:rsidR="00963C60" w:rsidRPr="009F6020" w:rsidRDefault="00963C60" w:rsidP="00963C60">
            <w:pPr>
              <w:pStyle w:val="Leipteksti"/>
              <w:ind w:left="0"/>
              <w:rPr>
                <w:lang w:val="fi-FI"/>
              </w:rPr>
            </w:pPr>
            <w:r w:rsidRPr="009F6020">
              <w:rPr>
                <w:lang w:val="fi-FI"/>
              </w:rPr>
              <w:t xml:space="preserve">Tarkoittaa tämän Pääsopimuksen </w:t>
            </w:r>
            <w:r w:rsidRPr="009F6020">
              <w:rPr>
                <w:i/>
                <w:iCs/>
                <w:u w:val="single"/>
                <w:lang w:val="fi-FI"/>
              </w:rPr>
              <w:t xml:space="preserve">liitteessä </w:t>
            </w:r>
            <w:r>
              <w:rPr>
                <w:i/>
                <w:iCs/>
                <w:u w:val="single"/>
                <w:lang w:val="fi-FI"/>
              </w:rPr>
              <w:t>4</w:t>
            </w:r>
            <w:r w:rsidRPr="009F6020">
              <w:rPr>
                <w:i/>
                <w:iCs/>
                <w:u w:val="single"/>
                <w:lang w:val="fi-FI"/>
              </w:rPr>
              <w:t>.2</w:t>
            </w:r>
            <w:r w:rsidRPr="009F6020">
              <w:rPr>
                <w:lang w:val="fi-FI"/>
              </w:rPr>
              <w:t xml:space="preserve"> kuvatun palvelutasoluokituksen mukaista palvelutasoa ja mahdollisia täydentäviä </w:t>
            </w:r>
            <w:r w:rsidRPr="009F6020">
              <w:rPr>
                <w:i/>
                <w:iCs/>
                <w:u w:val="single"/>
                <w:lang w:val="fi-FI"/>
              </w:rPr>
              <w:t xml:space="preserve">liitteissä </w:t>
            </w:r>
            <w:r w:rsidR="00AE1F22">
              <w:rPr>
                <w:i/>
                <w:iCs/>
                <w:u w:val="single"/>
                <w:lang w:val="fi-FI"/>
              </w:rPr>
              <w:t>5</w:t>
            </w:r>
            <w:r w:rsidRPr="009F6020">
              <w:rPr>
                <w:i/>
                <w:iCs/>
                <w:u w:val="single"/>
                <w:lang w:val="fi-FI"/>
              </w:rPr>
              <w:t>C-</w:t>
            </w:r>
            <w:r w:rsidR="00AE1F22">
              <w:rPr>
                <w:i/>
                <w:iCs/>
                <w:u w:val="single"/>
                <w:lang w:val="fi-FI"/>
              </w:rPr>
              <w:t>5</w:t>
            </w:r>
            <w:r w:rsidRPr="009F6020">
              <w:rPr>
                <w:i/>
                <w:iCs/>
                <w:u w:val="single"/>
                <w:lang w:val="fi-FI"/>
              </w:rPr>
              <w:t>Z</w:t>
            </w:r>
            <w:r w:rsidRPr="009F6020">
              <w:rPr>
                <w:lang w:val="fi-FI"/>
              </w:rPr>
              <w:t xml:space="preserve"> olevien Palvelusopimusten palvelutasokuvauksia.</w:t>
            </w:r>
          </w:p>
        </w:tc>
      </w:tr>
      <w:tr w:rsidR="00963C60" w:rsidRPr="009F6020" w14:paraId="33622F0C" w14:textId="77777777" w:rsidTr="32579E50">
        <w:tc>
          <w:tcPr>
            <w:tcW w:w="2879" w:type="dxa"/>
          </w:tcPr>
          <w:p w14:paraId="58F7DCEF" w14:textId="63D1F15E" w:rsidR="00963C60" w:rsidRPr="009F6020" w:rsidRDefault="00963C60" w:rsidP="00963C60">
            <w:pPr>
              <w:pStyle w:val="Leipteksti"/>
              <w:ind w:left="0"/>
              <w:rPr>
                <w:b/>
                <w:lang w:val="fi-FI"/>
              </w:rPr>
            </w:pPr>
            <w:r>
              <w:rPr>
                <w:b/>
                <w:lang w:val="fi-FI"/>
              </w:rPr>
              <w:t>Pienkehitys</w:t>
            </w:r>
          </w:p>
        </w:tc>
        <w:tc>
          <w:tcPr>
            <w:tcW w:w="5320" w:type="dxa"/>
          </w:tcPr>
          <w:p w14:paraId="37E3A5F3" w14:textId="08259006" w:rsidR="00963C60" w:rsidRPr="009F6020" w:rsidRDefault="00963C60" w:rsidP="00963C60">
            <w:pPr>
              <w:pStyle w:val="Leipteksti"/>
              <w:ind w:left="0"/>
              <w:rPr>
                <w:lang w:val="fi-FI"/>
              </w:rPr>
            </w:pPr>
            <w:r>
              <w:rPr>
                <w:lang w:val="fi-FI"/>
              </w:rPr>
              <w:t>Pienkehityksellä tarkoitetaan sellaista yksinomaan Asiakkaalle toteutettavaa Asiakaskohtaisen järjestelmäinstanssin parametrointia, integraatiokehitystä, muutostöitä tai räätälöintiä, jota ei viedä osaksi Valmisohjelmistoa tai sen Tuoteversioita.</w:t>
            </w:r>
          </w:p>
        </w:tc>
      </w:tr>
      <w:tr w:rsidR="00963C60" w:rsidRPr="009F6020" w14:paraId="43652872" w14:textId="77777777" w:rsidTr="32579E50">
        <w:tc>
          <w:tcPr>
            <w:tcW w:w="2879" w:type="dxa"/>
          </w:tcPr>
          <w:p w14:paraId="081826DB" w14:textId="15F4AABC" w:rsidR="00963C60" w:rsidRPr="009F6020" w:rsidRDefault="00963C60" w:rsidP="00963C60">
            <w:pPr>
              <w:pStyle w:val="Leipteksti"/>
              <w:ind w:left="0"/>
              <w:rPr>
                <w:b/>
                <w:lang w:val="fi-FI"/>
              </w:rPr>
            </w:pPr>
            <w:r w:rsidRPr="009F6020">
              <w:rPr>
                <w:b/>
                <w:lang w:val="fi-FI"/>
              </w:rPr>
              <w:t>Pääsopimus</w:t>
            </w:r>
          </w:p>
        </w:tc>
        <w:tc>
          <w:tcPr>
            <w:tcW w:w="5320" w:type="dxa"/>
          </w:tcPr>
          <w:p w14:paraId="21974600" w14:textId="3F73D232" w:rsidR="00963C60" w:rsidRPr="009F6020" w:rsidRDefault="00963C60" w:rsidP="00963C60">
            <w:pPr>
              <w:pStyle w:val="Leipteksti"/>
              <w:ind w:left="0"/>
              <w:rPr>
                <w:lang w:val="fi-FI"/>
              </w:rPr>
            </w:pPr>
            <w:r w:rsidRPr="009F6020">
              <w:rPr>
                <w:lang w:val="fi-FI"/>
              </w:rPr>
              <w:t>Tarkoittaa tätä Pääsopimusasiakirjaa ilman liitteitä.</w:t>
            </w:r>
          </w:p>
        </w:tc>
      </w:tr>
      <w:tr w:rsidR="00963C60" w:rsidRPr="009F6020" w14:paraId="2B9555D8" w14:textId="77777777" w:rsidTr="32579E50">
        <w:tc>
          <w:tcPr>
            <w:tcW w:w="2879" w:type="dxa"/>
          </w:tcPr>
          <w:p w14:paraId="1ACD6AF8" w14:textId="77777777" w:rsidR="00963C60" w:rsidRPr="009F6020" w:rsidRDefault="00963C60" w:rsidP="00963C60">
            <w:pPr>
              <w:pStyle w:val="Leipteksti"/>
              <w:ind w:left="0"/>
              <w:rPr>
                <w:b/>
                <w:lang w:val="fi-FI"/>
              </w:rPr>
            </w:pPr>
            <w:r w:rsidRPr="009F6020">
              <w:rPr>
                <w:b/>
                <w:lang w:val="fi-FI"/>
              </w:rPr>
              <w:t>Sopijapuoli</w:t>
            </w:r>
          </w:p>
        </w:tc>
        <w:tc>
          <w:tcPr>
            <w:tcW w:w="5320" w:type="dxa"/>
          </w:tcPr>
          <w:p w14:paraId="558D5F7E" w14:textId="77777777" w:rsidR="00963C60" w:rsidRPr="009F6020" w:rsidRDefault="00963C60" w:rsidP="00963C60">
            <w:pPr>
              <w:pStyle w:val="Leipteksti"/>
              <w:ind w:left="0"/>
              <w:rPr>
                <w:lang w:val="fi-FI"/>
              </w:rPr>
            </w:pPr>
            <w:r w:rsidRPr="009F6020">
              <w:rPr>
                <w:lang w:val="fi-FI"/>
              </w:rPr>
              <w:t>Tarkoittaa sekä Asiakasta että Toimittajaa erikseen, ja Sopijapuolet tarkoittaa edellä mainittuja yhdessä.</w:t>
            </w:r>
          </w:p>
        </w:tc>
      </w:tr>
      <w:tr w:rsidR="00963C60" w:rsidRPr="009F6020" w14:paraId="3ED23B86" w14:textId="77777777" w:rsidTr="32579E50">
        <w:tc>
          <w:tcPr>
            <w:tcW w:w="2879" w:type="dxa"/>
          </w:tcPr>
          <w:p w14:paraId="1B0AF69E" w14:textId="77777777" w:rsidR="00963C60" w:rsidRPr="009F6020" w:rsidRDefault="00963C60" w:rsidP="00963C60">
            <w:pPr>
              <w:pStyle w:val="Leipteksti"/>
              <w:ind w:left="0"/>
              <w:rPr>
                <w:b/>
                <w:lang w:val="fi-FI"/>
              </w:rPr>
            </w:pPr>
            <w:r w:rsidRPr="009F6020">
              <w:rPr>
                <w:b/>
                <w:lang w:val="fi-FI"/>
              </w:rPr>
              <w:t>Sopimus</w:t>
            </w:r>
          </w:p>
        </w:tc>
        <w:tc>
          <w:tcPr>
            <w:tcW w:w="5320" w:type="dxa"/>
          </w:tcPr>
          <w:p w14:paraId="0EA3D941" w14:textId="788371A5" w:rsidR="00963C60" w:rsidRPr="009F6020" w:rsidRDefault="00963C60" w:rsidP="00963C60">
            <w:pPr>
              <w:pStyle w:val="Leipteksti"/>
              <w:ind w:left="0"/>
              <w:rPr>
                <w:lang w:val="fi-FI"/>
              </w:rPr>
            </w:pPr>
            <w:r w:rsidRPr="009F6020">
              <w:rPr>
                <w:lang w:val="fi-FI"/>
              </w:rPr>
              <w:t>Tässä sovittava sopimuskokonaisuus, sisältäen tämän Pääsopimusasiakirjan kaikkine liitteineen ja ehtoineen.</w:t>
            </w:r>
          </w:p>
        </w:tc>
      </w:tr>
      <w:tr w:rsidR="00963C60" w:rsidRPr="009F6020" w14:paraId="5EF76575" w14:textId="77777777" w:rsidTr="32579E50">
        <w:tc>
          <w:tcPr>
            <w:tcW w:w="2879" w:type="dxa"/>
          </w:tcPr>
          <w:p w14:paraId="22426444" w14:textId="77777777" w:rsidR="00963C60" w:rsidRPr="009F6020" w:rsidRDefault="00963C60" w:rsidP="00963C60">
            <w:pPr>
              <w:pStyle w:val="Leipteksti"/>
              <w:ind w:left="0"/>
              <w:rPr>
                <w:b/>
                <w:lang w:val="fi-FI"/>
              </w:rPr>
            </w:pPr>
            <w:r w:rsidRPr="009F6020">
              <w:rPr>
                <w:b/>
                <w:lang w:val="fi-FI"/>
              </w:rPr>
              <w:lastRenderedPageBreak/>
              <w:t>Toimitussopimus</w:t>
            </w:r>
          </w:p>
        </w:tc>
        <w:tc>
          <w:tcPr>
            <w:tcW w:w="5320" w:type="dxa"/>
          </w:tcPr>
          <w:p w14:paraId="680D3D59" w14:textId="2D1F60E9" w:rsidR="00963C60" w:rsidRPr="009F6020" w:rsidRDefault="00963C60" w:rsidP="00963C60">
            <w:pPr>
              <w:pStyle w:val="Leipteksti"/>
              <w:ind w:left="0"/>
              <w:rPr>
                <w:lang w:val="fi-FI"/>
              </w:rPr>
            </w:pPr>
            <w:r w:rsidRPr="009F6020">
              <w:rPr>
                <w:lang w:val="fi-FI"/>
              </w:rPr>
              <w:t xml:space="preserve">Tarkoittaa tämän Pääsopimuksen </w:t>
            </w:r>
            <w:r w:rsidRPr="009F6020">
              <w:rPr>
                <w:i/>
                <w:iCs/>
                <w:u w:val="single"/>
                <w:lang w:val="fi-FI"/>
              </w:rPr>
              <w:t>liitteenä 3</w:t>
            </w:r>
            <w:r w:rsidRPr="009F6020">
              <w:rPr>
                <w:lang w:val="fi-FI"/>
              </w:rPr>
              <w:t xml:space="preserve"> olevaa järjestelmän toimitussopimusta ja mahdollisia täydentäviä </w:t>
            </w:r>
            <w:r w:rsidRPr="009F6020">
              <w:rPr>
                <w:i/>
                <w:iCs/>
                <w:u w:val="single"/>
                <w:lang w:val="fi-FI"/>
              </w:rPr>
              <w:t xml:space="preserve">liitteenä </w:t>
            </w:r>
            <w:r w:rsidR="00823988">
              <w:rPr>
                <w:i/>
                <w:iCs/>
                <w:u w:val="single"/>
                <w:lang w:val="fi-FI"/>
              </w:rPr>
              <w:t>5</w:t>
            </w:r>
            <w:r w:rsidRPr="009F6020">
              <w:rPr>
                <w:i/>
                <w:iCs/>
                <w:u w:val="single"/>
                <w:lang w:val="fi-FI"/>
              </w:rPr>
              <w:t>C-</w:t>
            </w:r>
            <w:r w:rsidR="00823988">
              <w:rPr>
                <w:i/>
                <w:iCs/>
                <w:u w:val="single"/>
                <w:lang w:val="fi-FI"/>
              </w:rPr>
              <w:t>5</w:t>
            </w:r>
            <w:r w:rsidRPr="009F6020">
              <w:rPr>
                <w:i/>
                <w:iCs/>
                <w:u w:val="single"/>
                <w:lang w:val="fi-FI"/>
              </w:rPr>
              <w:t>Z</w:t>
            </w:r>
            <w:r w:rsidRPr="009F6020">
              <w:rPr>
                <w:lang w:val="fi-FI"/>
              </w:rPr>
              <w:t xml:space="preserve"> olevia yksittäisten toimitusten liitesopimuksia. Toimitussopimukset eivät sisällä jatkuvia palveluita. Myöhemmin Pääsopimukseen mahdollisesti liitettävät toimitussopimukset laaditaan </w:t>
            </w:r>
            <w:r w:rsidRPr="009F6020">
              <w:rPr>
                <w:i/>
                <w:iCs/>
                <w:u w:val="single"/>
                <w:lang w:val="fi-FI"/>
              </w:rPr>
              <w:t xml:space="preserve">liitteen </w:t>
            </w:r>
            <w:r w:rsidR="00823988">
              <w:rPr>
                <w:i/>
                <w:iCs/>
                <w:u w:val="single"/>
                <w:lang w:val="fi-FI"/>
              </w:rPr>
              <w:t>5</w:t>
            </w:r>
            <w:r w:rsidRPr="009F6020">
              <w:rPr>
                <w:i/>
                <w:iCs/>
                <w:u w:val="single"/>
                <w:lang w:val="fi-FI"/>
              </w:rPr>
              <w:t>B, Toimitussopimusmalli</w:t>
            </w:r>
            <w:r w:rsidRPr="009F6020">
              <w:rPr>
                <w:lang w:val="fi-FI"/>
              </w:rPr>
              <w:t xml:space="preserve"> pohjalta.</w:t>
            </w:r>
          </w:p>
        </w:tc>
      </w:tr>
      <w:tr w:rsidR="00963C60" w:rsidRPr="009F6020" w14:paraId="39F7D53F" w14:textId="77777777" w:rsidTr="32579E50">
        <w:tc>
          <w:tcPr>
            <w:tcW w:w="2879" w:type="dxa"/>
          </w:tcPr>
          <w:p w14:paraId="57600BFC" w14:textId="155DE99C" w:rsidR="00963C60" w:rsidRPr="009F6020" w:rsidRDefault="00963C60" w:rsidP="00963C60">
            <w:pPr>
              <w:pStyle w:val="Leipteksti"/>
              <w:ind w:left="0"/>
              <w:rPr>
                <w:b/>
                <w:lang w:val="fi-FI"/>
              </w:rPr>
            </w:pPr>
            <w:r w:rsidRPr="009F6020">
              <w:rPr>
                <w:b/>
                <w:lang w:val="fi-FI"/>
              </w:rPr>
              <w:t>Valmisohjelmisto</w:t>
            </w:r>
          </w:p>
        </w:tc>
        <w:tc>
          <w:tcPr>
            <w:tcW w:w="5320" w:type="dxa"/>
          </w:tcPr>
          <w:p w14:paraId="1AB8ADFF" w14:textId="0D262D49" w:rsidR="00963C60" w:rsidRPr="009F6020" w:rsidRDefault="00963C60" w:rsidP="00963C60">
            <w:pPr>
              <w:pStyle w:val="Leipteksti"/>
              <w:ind w:left="0"/>
              <w:rPr>
                <w:lang w:val="fi-FI"/>
              </w:rPr>
            </w:pPr>
            <w:r w:rsidRPr="009F6020">
              <w:rPr>
                <w:lang w:val="fi-FI"/>
              </w:rPr>
              <w:t>Tarkoittaa Toimittajan tai sen valitseman kumppanin valmisohjelmistoa tai ohjelmistopalvelua, joka toimii järjestelmätoimituksen ytimenä ja, joka sisältää kaikille sitä käyttäville asiakkaille tarjottavat vakio-ominaisuudet ilman asiakaskohtaisia muunnoksia, sovituksia tai räätälöintejä.</w:t>
            </w:r>
          </w:p>
        </w:tc>
      </w:tr>
      <w:tr w:rsidR="00963C60" w:rsidRPr="009F6020" w14:paraId="6450B243" w14:textId="77777777" w:rsidTr="32579E50">
        <w:tc>
          <w:tcPr>
            <w:tcW w:w="2879" w:type="dxa"/>
          </w:tcPr>
          <w:p w14:paraId="215C8673" w14:textId="538DCF94" w:rsidR="00963C60" w:rsidRPr="009F6020" w:rsidRDefault="00963C60" w:rsidP="00963C60">
            <w:pPr>
              <w:pStyle w:val="Leipteksti"/>
              <w:ind w:left="0"/>
              <w:rPr>
                <w:b/>
                <w:lang w:val="fi-FI"/>
              </w:rPr>
            </w:pPr>
            <w:r>
              <w:rPr>
                <w:b/>
                <w:lang w:val="fi-FI"/>
              </w:rPr>
              <w:t>Versio</w:t>
            </w:r>
          </w:p>
        </w:tc>
        <w:tc>
          <w:tcPr>
            <w:tcW w:w="5320" w:type="dxa"/>
          </w:tcPr>
          <w:p w14:paraId="759EB347" w14:textId="003C67A9" w:rsidR="00963C60" w:rsidRPr="009F6020" w:rsidRDefault="00963C60" w:rsidP="00963C60">
            <w:pPr>
              <w:pStyle w:val="Leipteksti"/>
              <w:ind w:left="0"/>
              <w:rPr>
                <w:lang w:val="fi-FI"/>
              </w:rPr>
            </w:pPr>
            <w:r>
              <w:rPr>
                <w:lang w:val="fi-FI"/>
              </w:rPr>
              <w:t xml:space="preserve">Versiolla tarkoitetaan Asiakkaalle toteutettavan Asiakaskohtaisen järjestelmän tai instanssin versiota. </w:t>
            </w:r>
          </w:p>
        </w:tc>
      </w:tr>
      <w:tr w:rsidR="00963C60" w:rsidRPr="009F6020" w14:paraId="1AD3BAB7" w14:textId="77777777" w:rsidTr="32579E50">
        <w:tc>
          <w:tcPr>
            <w:tcW w:w="2879" w:type="dxa"/>
          </w:tcPr>
          <w:p w14:paraId="53FC2972" w14:textId="77777777" w:rsidR="00963C60" w:rsidRPr="009F6020" w:rsidRDefault="00963C60" w:rsidP="00963C60">
            <w:pPr>
              <w:pStyle w:val="Leipteksti"/>
              <w:ind w:left="0"/>
              <w:rPr>
                <w:b/>
                <w:lang w:val="fi-FI"/>
              </w:rPr>
            </w:pPr>
            <w:r w:rsidRPr="009F6020">
              <w:rPr>
                <w:b/>
                <w:lang w:val="fi-FI"/>
              </w:rPr>
              <w:t>Virhe</w:t>
            </w:r>
          </w:p>
        </w:tc>
        <w:tc>
          <w:tcPr>
            <w:tcW w:w="5320" w:type="dxa"/>
          </w:tcPr>
          <w:p w14:paraId="0BCEE27E" w14:textId="500D8274" w:rsidR="00963C60" w:rsidRPr="009F6020" w:rsidRDefault="00963C60" w:rsidP="00963C60">
            <w:pPr>
              <w:pStyle w:val="Leipteksti"/>
              <w:ind w:left="0"/>
              <w:rPr>
                <w:lang w:val="fi-FI"/>
              </w:rPr>
            </w:pPr>
            <w:r w:rsidRPr="009F6020">
              <w:rPr>
                <w:lang w:val="fi-FI"/>
              </w:rPr>
              <w:t>Virhe tarkoittaa sitä, että Toimittajan vastuulla oleva tuote tai palvelu ei täytä Sopimuksessa sovittuja vaatimuksia tai määrityksiä – poikkeamaa Sopimuksessa sovitusta sisällöstä. Virheenä ei pidetä Asiakkaan vastuulle sovitussa kohteessa olevaa virhettä tai tällaisen virheen Asiakkaan järjestelmään aiheuttamaa virhettä.</w:t>
            </w:r>
          </w:p>
        </w:tc>
      </w:tr>
    </w:tbl>
    <w:p w14:paraId="47AEC823" w14:textId="0CA3F9B4" w:rsidR="00CA083B" w:rsidRPr="009F6020" w:rsidRDefault="00CA083B">
      <w:pPr>
        <w:pStyle w:val="Otsikko1"/>
        <w:spacing w:before="480"/>
        <w:rPr>
          <w:lang w:val="fi-FI"/>
        </w:rPr>
      </w:pPr>
      <w:bookmarkStart w:id="10" w:name="_Toc114754022"/>
      <w:r w:rsidRPr="009F6020">
        <w:rPr>
          <w:lang w:val="fi-FI"/>
        </w:rPr>
        <w:t xml:space="preserve">Sopimuksen soveltaminen ja </w:t>
      </w:r>
      <w:bookmarkEnd w:id="9"/>
      <w:r w:rsidR="0066175D" w:rsidRPr="009F6020">
        <w:rPr>
          <w:lang w:val="fi-FI"/>
        </w:rPr>
        <w:t>kohde</w:t>
      </w:r>
      <w:bookmarkEnd w:id="10"/>
      <w:r w:rsidR="0066175D" w:rsidRPr="009F6020">
        <w:rPr>
          <w:lang w:val="fi-FI"/>
        </w:rPr>
        <w:t xml:space="preserve"> </w:t>
      </w:r>
    </w:p>
    <w:p w14:paraId="1740AF66" w14:textId="23E59B26" w:rsidR="00912E74" w:rsidRPr="009F6020" w:rsidRDefault="00912E74">
      <w:pPr>
        <w:pStyle w:val="Leipteksti"/>
        <w:rPr>
          <w:lang w:val="fi-FI"/>
        </w:rPr>
      </w:pPr>
      <w:r w:rsidRPr="009F6020">
        <w:rPr>
          <w:lang w:val="fi-FI"/>
        </w:rPr>
        <w:t xml:space="preserve">Tämä </w:t>
      </w:r>
      <w:r w:rsidR="00FB40B3" w:rsidRPr="009F6020">
        <w:rPr>
          <w:lang w:val="fi-FI"/>
        </w:rPr>
        <w:t>Sopimus</w:t>
      </w:r>
      <w:r w:rsidRPr="009F6020">
        <w:rPr>
          <w:lang w:val="fi-FI"/>
        </w:rPr>
        <w:t xml:space="preserve"> määrittelee Sopijapuolten velvoitteet ja vastuut, jotka koskevat yhteisesti kaikkia Sopijapuolten välisiä Liitesopimuksia, sekä yhteistyön yleiset periaatteet. </w:t>
      </w:r>
      <w:r w:rsidR="0037603D" w:rsidRPr="009F6020">
        <w:rPr>
          <w:lang w:val="fi-FI"/>
        </w:rPr>
        <w:t>Pää</w:t>
      </w:r>
      <w:r w:rsidR="008D2F8C" w:rsidRPr="009F6020">
        <w:rPr>
          <w:lang w:val="fi-FI"/>
        </w:rPr>
        <w:t>sopimu</w:t>
      </w:r>
      <w:r w:rsidRPr="009F6020">
        <w:rPr>
          <w:lang w:val="fi-FI"/>
        </w:rPr>
        <w:t xml:space="preserve">s ja </w:t>
      </w:r>
      <w:r w:rsidR="00A11373" w:rsidRPr="009F6020">
        <w:rPr>
          <w:lang w:val="fi-FI"/>
        </w:rPr>
        <w:t>Liitesopimukset</w:t>
      </w:r>
      <w:r w:rsidRPr="009F6020">
        <w:rPr>
          <w:lang w:val="fi-FI"/>
        </w:rPr>
        <w:t xml:space="preserve"> kuvaavat Asiakkaalle toimitettavien Palvelujen toimittamisen ehdot.</w:t>
      </w:r>
    </w:p>
    <w:p w14:paraId="0F0FBFD3" w14:textId="1473F2E0" w:rsidR="001936E5" w:rsidRPr="009F6020" w:rsidRDefault="001936E5" w:rsidP="001936E5">
      <w:pPr>
        <w:pStyle w:val="Leipteksti"/>
        <w:rPr>
          <w:lang w:val="fi-FI"/>
        </w:rPr>
      </w:pPr>
      <w:bookmarkStart w:id="11" w:name="_Hlk23797264"/>
      <w:r w:rsidRPr="009F6020">
        <w:rPr>
          <w:lang w:val="fi-FI"/>
        </w:rPr>
        <w:t xml:space="preserve">Sopimuksen kohteena ovat Asiakkaalle </w:t>
      </w:r>
      <w:r w:rsidRPr="009F6020">
        <w:rPr>
          <w:highlight w:val="yellow"/>
          <w:lang w:val="fi-FI"/>
        </w:rPr>
        <w:t>&lt;palveluna&gt;</w:t>
      </w:r>
      <w:r w:rsidRPr="009F6020">
        <w:rPr>
          <w:lang w:val="fi-FI"/>
        </w:rPr>
        <w:t xml:space="preserve"> toimitettavan </w:t>
      </w:r>
      <w:r w:rsidRPr="009F6020">
        <w:rPr>
          <w:highlight w:val="yellow"/>
          <w:lang w:val="fi-FI"/>
        </w:rPr>
        <w:t>&lt;järjestelmän&gt;</w:t>
      </w:r>
      <w:r w:rsidRPr="009F6020">
        <w:rPr>
          <w:lang w:val="fi-FI"/>
        </w:rPr>
        <w:t xml:space="preserve"> toimittamis-, kehittämis- ja ylläpitopalvelut Liitesopimuksissa kuvatussa laajuudessa. Palvelu voi sisältää edellä kuvatun lisäksi myös muita toimitettuun järjestelmään liittyviä kehittämis- ja ylläpitopalveluja, palveluiden toimittamisen edellyttämän teknologian ja erityisvarusteiden hankintaa sekä hankinnan kohteeseen kytkeytyviä täydentäviä palveluita ja asiantuntijapalveluita. Palvelujen tuottaminen voi edellyttää Sopimuksen kokonaisarvoon nähden vähäisessä määrin myös muuta täydentävää hankintaa (esim. ei kuitenkaan seuraavaan listaan rajautuen: Palveluun liittyvien sovellusten käyttöoikeuksia tai lisenssejä, sovellusversiopäivityksiä, kehittämiseen ja ylläpitoon liittyviä työkaluja ja välineitä ohjelmistopalveluna, pieniä teknologiatäydennyksiä (laitteita ja tarvikkeita), järjestelmän käyttöä tukevaa työtä tai kehittämistä tukevia asiantuntijapalveluja jne.). Edellä kuvattujen mahdollisten täydentävien palvelujen ja töiden kaupallisista ehdoista sovitaan erikseen. </w:t>
      </w:r>
    </w:p>
    <w:bookmarkEnd w:id="11"/>
    <w:p w14:paraId="3DEE6637" w14:textId="224FE65B" w:rsidR="00B21914" w:rsidRPr="009F6020" w:rsidRDefault="00B21914" w:rsidP="00B21914">
      <w:pPr>
        <w:pStyle w:val="Leipteksti"/>
        <w:rPr>
          <w:lang w:val="fi-FI"/>
        </w:rPr>
      </w:pPr>
      <w:r w:rsidRPr="009F6020">
        <w:rPr>
          <w:lang w:val="fi-FI"/>
        </w:rPr>
        <w:t>Toimitettava järjestelmä jäsennetään erityisesti takuun ja immateriaalioikeuksien näkökulmasta kahteen osaan:</w:t>
      </w:r>
    </w:p>
    <w:p w14:paraId="7DD41DCC" w14:textId="73D62057" w:rsidR="00B21914" w:rsidRPr="009F6020" w:rsidRDefault="00B21914" w:rsidP="00B21914">
      <w:pPr>
        <w:pStyle w:val="Leipteksti"/>
        <w:numPr>
          <w:ilvl w:val="0"/>
          <w:numId w:val="22"/>
        </w:numPr>
        <w:rPr>
          <w:lang w:val="fi-FI"/>
        </w:rPr>
      </w:pPr>
      <w:r w:rsidRPr="009F6020">
        <w:rPr>
          <w:b/>
          <w:lang w:val="fi-FI"/>
        </w:rPr>
        <w:t>Valmisohjelmistoon</w:t>
      </w:r>
      <w:r w:rsidRPr="009F6020">
        <w:rPr>
          <w:lang w:val="fi-FI"/>
        </w:rPr>
        <w:t xml:space="preserve"> </w:t>
      </w:r>
      <w:r w:rsidR="00A10AC0" w:rsidRPr="009F6020">
        <w:rPr>
          <w:lang w:val="fi-FI"/>
        </w:rPr>
        <w:t>ja</w:t>
      </w:r>
      <w:r w:rsidRPr="009F6020">
        <w:rPr>
          <w:lang w:val="fi-FI"/>
        </w:rPr>
        <w:t xml:space="preserve"> </w:t>
      </w:r>
    </w:p>
    <w:p w14:paraId="4D8828CC" w14:textId="3AA4D14A" w:rsidR="00B21914" w:rsidRPr="009F6020" w:rsidRDefault="00B21914" w:rsidP="00B21914">
      <w:pPr>
        <w:pStyle w:val="Leipteksti"/>
        <w:numPr>
          <w:ilvl w:val="0"/>
          <w:numId w:val="22"/>
        </w:numPr>
        <w:rPr>
          <w:lang w:val="fi-FI"/>
        </w:rPr>
      </w:pPr>
      <w:r w:rsidRPr="009F6020">
        <w:rPr>
          <w:b/>
          <w:lang w:val="fi-FI"/>
        </w:rPr>
        <w:t>Asiakaskohtaiseen sovitukseen</w:t>
      </w:r>
      <w:r w:rsidRPr="009F6020">
        <w:rPr>
          <w:lang w:val="fi-FI"/>
        </w:rPr>
        <w:t xml:space="preserve">, </w:t>
      </w:r>
    </w:p>
    <w:p w14:paraId="77C53C5D" w14:textId="77777777" w:rsidR="00B21914" w:rsidRPr="009F6020" w:rsidRDefault="00B21914" w:rsidP="00B21914">
      <w:pPr>
        <w:pStyle w:val="Leipteksti"/>
        <w:rPr>
          <w:lang w:val="fi-FI"/>
        </w:rPr>
      </w:pPr>
      <w:r w:rsidRPr="009F6020">
        <w:rPr>
          <w:lang w:val="fi-FI"/>
        </w:rPr>
        <w:lastRenderedPageBreak/>
        <w:t xml:space="preserve">Järjestelmän toimituksesta ja käyttöönotosta sekä sovittamisesta Asiakkaan vaatimuksiin sovitaan tarkemmin Toimitussopimuksella, joka on tämän Pääsopimuksen </w:t>
      </w:r>
      <w:r w:rsidRPr="009F6020">
        <w:rPr>
          <w:i/>
          <w:u w:val="single"/>
          <w:lang w:val="fi-FI"/>
        </w:rPr>
        <w:t>liitteenä 3.</w:t>
      </w:r>
    </w:p>
    <w:p w14:paraId="307FB853" w14:textId="77777777" w:rsidR="003266ED" w:rsidRDefault="003266ED" w:rsidP="00347C5E">
      <w:pPr>
        <w:pStyle w:val="Leipteksti"/>
        <w:rPr>
          <w:lang w:val="fi-FI"/>
        </w:rPr>
      </w:pPr>
      <w:r w:rsidRPr="009F6020">
        <w:rPr>
          <w:lang w:val="fi-FI"/>
        </w:rPr>
        <w:t xml:space="preserve">Jatkuvista tuki- ja ylläpitopalveluista sovitaan tarkemmin Palvelusopimuksella, joka on tämän Pääsopimuksen </w:t>
      </w:r>
      <w:r w:rsidRPr="009F6020">
        <w:rPr>
          <w:i/>
          <w:u w:val="single"/>
          <w:lang w:val="fi-FI"/>
        </w:rPr>
        <w:t xml:space="preserve">liitteenä </w:t>
      </w:r>
      <w:r>
        <w:rPr>
          <w:i/>
          <w:u w:val="single"/>
          <w:lang w:val="fi-FI"/>
        </w:rPr>
        <w:t>4</w:t>
      </w:r>
      <w:r w:rsidRPr="009F6020">
        <w:rPr>
          <w:lang w:val="fi-FI"/>
        </w:rPr>
        <w:t>.</w:t>
      </w:r>
    </w:p>
    <w:p w14:paraId="5E02843D" w14:textId="2A414FDD" w:rsidR="00335626" w:rsidRPr="009F6020" w:rsidRDefault="00B21914" w:rsidP="00347C5E">
      <w:pPr>
        <w:pStyle w:val="Leipteksti"/>
        <w:rPr>
          <w:rFonts w:ascii="Calibri" w:eastAsiaTheme="minorHAnsi" w:hAnsi="Calibri" w:cs="Calibri"/>
          <w:color w:val="FF0000"/>
          <w:szCs w:val="22"/>
          <w:lang w:val="fi-FI"/>
        </w:rPr>
      </w:pPr>
      <w:r w:rsidRPr="009F6020">
        <w:rPr>
          <w:lang w:val="fi-FI"/>
        </w:rPr>
        <w:t>Järjestelmän käyttöoikeuksista ja käyttöehdoista</w:t>
      </w:r>
      <w:r w:rsidR="00E04207">
        <w:rPr>
          <w:lang w:val="fi-FI"/>
        </w:rPr>
        <w:t xml:space="preserve"> sekä SaaS-palvelusta</w:t>
      </w:r>
      <w:r w:rsidRPr="009F6020">
        <w:rPr>
          <w:lang w:val="fi-FI"/>
        </w:rPr>
        <w:t xml:space="preserve"> sovitaan </w:t>
      </w:r>
      <w:r w:rsidR="007C6932" w:rsidRPr="009F6020">
        <w:rPr>
          <w:lang w:val="fi-FI"/>
        </w:rPr>
        <w:t>Ohjelmistopalvelusopimuksella</w:t>
      </w:r>
      <w:r w:rsidRPr="009F6020">
        <w:rPr>
          <w:lang w:val="fi-FI"/>
        </w:rPr>
        <w:t xml:space="preserve">, joka on Pääsopimuksen </w:t>
      </w:r>
      <w:r w:rsidRPr="009F6020">
        <w:rPr>
          <w:i/>
          <w:u w:val="single"/>
          <w:lang w:val="fi-FI"/>
        </w:rPr>
        <w:t xml:space="preserve">liitteenä </w:t>
      </w:r>
      <w:r w:rsidR="003266ED">
        <w:rPr>
          <w:i/>
          <w:u w:val="single"/>
          <w:lang w:val="fi-FI"/>
        </w:rPr>
        <w:t>5</w:t>
      </w:r>
      <w:r w:rsidRPr="009F6020">
        <w:rPr>
          <w:lang w:val="fi-FI"/>
        </w:rPr>
        <w:t>.</w:t>
      </w:r>
      <w:r w:rsidR="00347C5E" w:rsidRPr="009F6020">
        <w:rPr>
          <w:rFonts w:ascii="Calibri" w:eastAsiaTheme="minorHAnsi" w:hAnsi="Calibri" w:cs="Calibri"/>
          <w:color w:val="FF0000"/>
          <w:szCs w:val="22"/>
          <w:lang w:val="fi-FI"/>
        </w:rPr>
        <w:t xml:space="preserve"> </w:t>
      </w:r>
    </w:p>
    <w:p w14:paraId="64EF6D5B" w14:textId="4BCD1907" w:rsidR="001E3DCF" w:rsidRPr="009F6020" w:rsidRDefault="00347C5E" w:rsidP="00335626">
      <w:pPr>
        <w:pStyle w:val="Leipteksti"/>
        <w:rPr>
          <w:lang w:val="fi-FI"/>
        </w:rPr>
      </w:pPr>
      <w:r w:rsidRPr="009F6020">
        <w:rPr>
          <w:lang w:val="fi-FI"/>
        </w:rPr>
        <w:t xml:space="preserve">Selvyyden vuoksi todetaan, että mikäli tässä Pääsopimuksessa tai sen muissa liitteissä </w:t>
      </w:r>
      <w:r w:rsidR="00F207F3" w:rsidRPr="009F6020">
        <w:rPr>
          <w:lang w:val="fi-FI"/>
        </w:rPr>
        <w:t xml:space="preserve">on </w:t>
      </w:r>
      <w:r w:rsidR="00F901D2" w:rsidRPr="009F6020">
        <w:rPr>
          <w:lang w:val="fi-FI"/>
        </w:rPr>
        <w:t>sovittu</w:t>
      </w:r>
      <w:r w:rsidR="00F207F3" w:rsidRPr="009F6020">
        <w:rPr>
          <w:lang w:val="fi-FI"/>
        </w:rPr>
        <w:t xml:space="preserve"> toisin </w:t>
      </w:r>
      <w:r w:rsidRPr="009F6020">
        <w:rPr>
          <w:lang w:val="fi-FI"/>
        </w:rPr>
        <w:t xml:space="preserve">kuin </w:t>
      </w:r>
      <w:r w:rsidRPr="009F6020">
        <w:rPr>
          <w:u w:val="single"/>
          <w:lang w:val="fi-FI"/>
        </w:rPr>
        <w:t xml:space="preserve">liitteessä </w:t>
      </w:r>
      <w:r w:rsidR="003266ED">
        <w:rPr>
          <w:u w:val="single"/>
          <w:lang w:val="fi-FI"/>
        </w:rPr>
        <w:t>5</w:t>
      </w:r>
      <w:r w:rsidRPr="009F6020">
        <w:rPr>
          <w:u w:val="single"/>
          <w:lang w:val="fi-FI"/>
        </w:rPr>
        <w:t>.</w:t>
      </w:r>
      <w:r w:rsidRPr="009F6020">
        <w:rPr>
          <w:lang w:val="fi-FI"/>
        </w:rPr>
        <w:t xml:space="preserve"> ja sen alaliitteissä, sovelletaan Pääsopimusta ja sen muita liitteitä</w:t>
      </w:r>
      <w:r w:rsidR="00852ED1" w:rsidRPr="009F6020">
        <w:rPr>
          <w:lang w:val="fi-FI"/>
        </w:rPr>
        <w:t xml:space="preserve"> suhteessa Toimittajaan</w:t>
      </w:r>
      <w:r w:rsidRPr="009F6020">
        <w:rPr>
          <w:lang w:val="fi-FI"/>
        </w:rPr>
        <w:t>.</w:t>
      </w:r>
    </w:p>
    <w:p w14:paraId="5C1127F0" w14:textId="1A78FFC9" w:rsidR="00B21914" w:rsidRPr="009F6020" w:rsidRDefault="00B21914" w:rsidP="00B21914">
      <w:pPr>
        <w:pStyle w:val="Leipteksti"/>
        <w:rPr>
          <w:lang w:val="fi-FI"/>
        </w:rPr>
      </w:pPr>
    </w:p>
    <w:p w14:paraId="4FFA861E" w14:textId="7680FA49" w:rsidR="00C06B91" w:rsidRPr="009F6020" w:rsidRDefault="00C06B91" w:rsidP="00C06B91">
      <w:pPr>
        <w:pStyle w:val="Leipteksti"/>
        <w:rPr>
          <w:lang w:val="fi-FI"/>
        </w:rPr>
      </w:pPr>
      <w:r w:rsidRPr="009F6020">
        <w:rPr>
          <w:lang w:val="fi-FI"/>
        </w:rPr>
        <w:t xml:space="preserve">Tähän Pääsopimukseen voidaan liittää Sopimuksen kohteeseen liittyen tarvittaessa Liitesopimuksina jatkossa muita toimitus- ja palvelukokonaisuuksia koskevia Toimitussopimuksia, Palvelusopimuksia, </w:t>
      </w:r>
      <w:r w:rsidR="00D43233">
        <w:rPr>
          <w:lang w:val="fi-FI"/>
        </w:rPr>
        <w:t xml:space="preserve">tai Täydentäviä Ohjelmistopalvelusopimuksia </w:t>
      </w:r>
      <w:r w:rsidRPr="009F6020">
        <w:rPr>
          <w:lang w:val="fi-FI"/>
        </w:rPr>
        <w:t xml:space="preserve">joissa kuvataan toimitettavien tuotteiden ja Palvelujen sisältö. Nämä mahdolliset täydentävät Liitesopimukset liitetään tämän Pääsopimuksen </w:t>
      </w:r>
      <w:r w:rsidRPr="009F6020">
        <w:rPr>
          <w:i/>
          <w:iCs/>
          <w:u w:val="single"/>
          <w:lang w:val="fi-FI"/>
        </w:rPr>
        <w:t xml:space="preserve">liitteiksi </w:t>
      </w:r>
      <w:r w:rsidR="00220ADF">
        <w:rPr>
          <w:i/>
          <w:iCs/>
          <w:u w:val="single"/>
          <w:lang w:val="fi-FI"/>
        </w:rPr>
        <w:t>5</w:t>
      </w:r>
      <w:r w:rsidRPr="009F6020">
        <w:rPr>
          <w:i/>
          <w:iCs/>
          <w:u w:val="single"/>
          <w:lang w:val="fi-FI"/>
        </w:rPr>
        <w:t>C-</w:t>
      </w:r>
      <w:r w:rsidR="00220ADF">
        <w:rPr>
          <w:i/>
          <w:iCs/>
          <w:u w:val="single"/>
          <w:lang w:val="fi-FI"/>
        </w:rPr>
        <w:t>5</w:t>
      </w:r>
      <w:r w:rsidR="003266ED" w:rsidRPr="009F6020">
        <w:rPr>
          <w:i/>
          <w:iCs/>
          <w:u w:val="single"/>
          <w:lang w:val="fi-FI"/>
        </w:rPr>
        <w:t>Z</w:t>
      </w:r>
      <w:r w:rsidR="003266ED" w:rsidRPr="009F6020">
        <w:rPr>
          <w:lang w:val="fi-FI"/>
        </w:rPr>
        <w:t xml:space="preserve"> </w:t>
      </w:r>
      <w:r w:rsidRPr="009F6020">
        <w:rPr>
          <w:lang w:val="fi-FI"/>
        </w:rPr>
        <w:t xml:space="preserve">juoksevalla kirjaimella. Selvyyden vuoksi todetaan, että yksittäisiä Jatkuvia Palveluja täydentäviä asiantuntijatöitä ja -projekteja voidaan yhdessä sopien tilata suoraan </w:t>
      </w:r>
      <w:r w:rsidRPr="009F6020">
        <w:rPr>
          <w:i/>
          <w:iCs/>
          <w:u w:val="single"/>
          <w:lang w:val="fi-FI"/>
        </w:rPr>
        <w:t xml:space="preserve">liitteen </w:t>
      </w:r>
      <w:r w:rsidR="003266ED">
        <w:rPr>
          <w:i/>
          <w:iCs/>
          <w:u w:val="single"/>
          <w:lang w:val="fi-FI"/>
        </w:rPr>
        <w:t>4</w:t>
      </w:r>
      <w:r w:rsidRPr="0029045E">
        <w:rPr>
          <w:i/>
          <w:iCs/>
          <w:u w:val="single"/>
          <w:lang w:val="fi-FI"/>
        </w:rPr>
        <w:t>, Palvelusopimus</w:t>
      </w:r>
      <w:r w:rsidRPr="0029045E">
        <w:rPr>
          <w:lang w:val="fi-FI"/>
        </w:rPr>
        <w:t xml:space="preserve"> puitteissa ilman erillistä Liitesopimusta.</w:t>
      </w:r>
    </w:p>
    <w:p w14:paraId="58F80ADB" w14:textId="28A82A35" w:rsidR="00C06B91" w:rsidRDefault="00C06B91" w:rsidP="00C06B91">
      <w:pPr>
        <w:pStyle w:val="Leipteksti"/>
        <w:rPr>
          <w:lang w:val="fi-FI"/>
        </w:rPr>
      </w:pPr>
      <w:r w:rsidRPr="009F6020">
        <w:rPr>
          <w:lang w:val="fi-FI"/>
        </w:rPr>
        <w:t xml:space="preserve">Kukin Liitesopimus on tähän Pääsopimukseen liittyvä, mutta itsenäinen sopimus. Liitesopimukset liitetään tähän Pääsopimukseen Pääsopimuksessa kuvatun liitelistan mukaisesti ja näin tämän Pääsopimuksen ehdot tulevat sovellettavaksi kuhunkin Liitesopimukseen. Kunkin Liitesopimuksen soveltamisessa ja tulkitsemisessa on aina otettava huomioon tässä Pääsopimuksessa mainitut periaatteet ja ehdot luvussa </w:t>
      </w:r>
      <w:r w:rsidRPr="009F6020">
        <w:rPr>
          <w:lang w:val="fi-FI"/>
        </w:rPr>
        <w:fldChar w:fldCharType="begin"/>
      </w:r>
      <w:r w:rsidRPr="009F6020">
        <w:rPr>
          <w:lang w:val="fi-FI"/>
        </w:rPr>
        <w:instrText xml:space="preserve"> REF _Ref111024151 \r \h </w:instrText>
      </w:r>
      <w:r w:rsidR="00940E2C" w:rsidRPr="009F6020">
        <w:rPr>
          <w:lang w:val="fi-FI"/>
        </w:rPr>
        <w:instrText xml:space="preserve"> \* MERGEFORMAT </w:instrText>
      </w:r>
      <w:r w:rsidRPr="009F6020">
        <w:rPr>
          <w:lang w:val="fi-FI"/>
        </w:rPr>
      </w:r>
      <w:r w:rsidRPr="009F6020">
        <w:rPr>
          <w:lang w:val="fi-FI"/>
        </w:rPr>
        <w:fldChar w:fldCharType="separate"/>
      </w:r>
      <w:r w:rsidRPr="009F6020">
        <w:rPr>
          <w:lang w:val="fi-FI"/>
        </w:rPr>
        <w:t>1</w:t>
      </w:r>
      <w:r w:rsidR="009F6020" w:rsidRPr="009F6020">
        <w:rPr>
          <w:lang w:val="fi-FI"/>
        </w:rPr>
        <w:t>4</w:t>
      </w:r>
      <w:r w:rsidRPr="009F6020">
        <w:rPr>
          <w:lang w:val="fi-FI"/>
        </w:rPr>
        <w:t xml:space="preserve">. </w:t>
      </w:r>
      <w:r w:rsidRPr="009F6020">
        <w:rPr>
          <w:lang w:val="fi-FI"/>
        </w:rPr>
        <w:fldChar w:fldCharType="end"/>
      </w:r>
      <w:r w:rsidRPr="009F6020">
        <w:rPr>
          <w:lang w:val="fi-FI"/>
        </w:rPr>
        <w:t xml:space="preserve"> kuvatun pätemisjärjestyksen mukaisesti.</w:t>
      </w:r>
    </w:p>
    <w:p w14:paraId="23AD0C7B" w14:textId="04728386" w:rsidR="002C656A" w:rsidRPr="00795B4B" w:rsidRDefault="002C656A" w:rsidP="002C656A">
      <w:pPr>
        <w:pStyle w:val="Leipteksti"/>
      </w:pPr>
      <w:commentRangeStart w:id="12"/>
      <w:r w:rsidRPr="00795B4B">
        <w:t>Palvelujen pääasiallinen hankkija</w:t>
      </w:r>
      <w:r>
        <w:t xml:space="preserve"> on</w:t>
      </w:r>
      <w:r w:rsidRPr="00795B4B">
        <w:t xml:space="preserve"> ja hankinnan hankintayksikkönä toimii </w:t>
      </w:r>
      <w:r w:rsidRPr="002C656A">
        <w:rPr>
          <w:lang w:val="fi-FI"/>
        </w:rPr>
        <w:t>&lt;k</w:t>
      </w:r>
      <w:r>
        <w:rPr>
          <w:lang w:val="fi-FI"/>
        </w:rPr>
        <w:t>unta&gt;</w:t>
      </w:r>
      <w:r>
        <w:t>.</w:t>
      </w:r>
      <w:commentRangeEnd w:id="12"/>
      <w:r w:rsidR="002463F9">
        <w:rPr>
          <w:rStyle w:val="Kommentinviite"/>
          <w:lang w:val="fi-FI"/>
        </w:rPr>
        <w:commentReference w:id="12"/>
      </w:r>
    </w:p>
    <w:p w14:paraId="0C676169" w14:textId="77777777" w:rsidR="00B75F26" w:rsidRPr="009F6020" w:rsidRDefault="00B75F26" w:rsidP="00B75F26">
      <w:pPr>
        <w:pStyle w:val="Leipteksti"/>
        <w:rPr>
          <w:lang w:val="fi-FI"/>
        </w:rPr>
      </w:pPr>
      <w:r w:rsidRPr="009F6020">
        <w:rPr>
          <w:lang w:val="fi-FI"/>
        </w:rPr>
        <w:t>Toimittajalla ei ole Sopimuksen perusteella yksinoikeutta yllä kuvattuihin palveluihin ja toimituksiin. Sopimus ei sisällä määräostovelvoitetta.</w:t>
      </w:r>
    </w:p>
    <w:p w14:paraId="1DBD90C4" w14:textId="52F7BD49" w:rsidR="00B75F26" w:rsidRDefault="00415150" w:rsidP="00B75F26">
      <w:pPr>
        <w:pStyle w:val="Leipteksti"/>
        <w:rPr>
          <w:lang w:val="fi-FI"/>
        </w:rPr>
      </w:pPr>
      <w:r>
        <w:rPr>
          <w:lang w:val="fi-FI"/>
        </w:rPr>
        <w:t xml:space="preserve">Selvyyden vuoksi todetaan, että </w:t>
      </w:r>
      <w:r w:rsidR="00B75F26" w:rsidRPr="009F6020">
        <w:rPr>
          <w:lang w:val="fi-FI"/>
        </w:rPr>
        <w:t>Sopimus ei koske liiketoiminnan siirtoja, liikkeen luovutuksia eikä muita yrityskauppoja Asiakkaan ja Toimittajan välillä.</w:t>
      </w:r>
    </w:p>
    <w:p w14:paraId="0CC0F451" w14:textId="77777777" w:rsidR="00FE5702" w:rsidRPr="003B7959" w:rsidRDefault="00FE5702" w:rsidP="00FE5702">
      <w:pPr>
        <w:pStyle w:val="Leipteksti"/>
        <w:rPr>
          <w:b/>
          <w:bCs/>
          <w:lang w:val="fi-FI"/>
        </w:rPr>
      </w:pPr>
      <w:r w:rsidRPr="003B7959">
        <w:rPr>
          <w:b/>
          <w:bCs/>
          <w:lang w:val="fi-FI"/>
        </w:rPr>
        <w:t>Erillinen Ohjelmistopalvelusopimus</w:t>
      </w:r>
    </w:p>
    <w:p w14:paraId="05258DE3" w14:textId="533E38C3" w:rsidR="00FE5702" w:rsidRPr="009F6020" w:rsidRDefault="00FE5702" w:rsidP="00B75F26">
      <w:pPr>
        <w:pStyle w:val="Leipteksti"/>
        <w:rPr>
          <w:lang w:val="fi-FI"/>
        </w:rPr>
      </w:pPr>
      <w:r w:rsidRPr="00194A23">
        <w:rPr>
          <w:lang w:val="fi-FI"/>
        </w:rPr>
        <w:t xml:space="preserve">Sopijapuolet toteavat, että Toimittajan </w:t>
      </w:r>
      <w:r w:rsidRPr="00194A23">
        <w:rPr>
          <w:i/>
          <w:iCs/>
          <w:u w:val="single"/>
          <w:lang w:val="fi-FI"/>
        </w:rPr>
        <w:t xml:space="preserve">liite 3, </w:t>
      </w:r>
      <w:r>
        <w:rPr>
          <w:i/>
          <w:iCs/>
          <w:u w:val="single"/>
          <w:lang w:val="fi-FI"/>
        </w:rPr>
        <w:t>Järjestelmän toimitussopimus</w:t>
      </w:r>
      <w:r w:rsidRPr="00194A23">
        <w:rPr>
          <w:lang w:val="fi-FI"/>
        </w:rPr>
        <w:t xml:space="preserve"> sekä </w:t>
      </w:r>
      <w:r w:rsidRPr="00194A23">
        <w:rPr>
          <w:i/>
          <w:iCs/>
          <w:u w:val="single"/>
          <w:lang w:val="fi-FI"/>
        </w:rPr>
        <w:t>liite 4, Palvelusopimus</w:t>
      </w:r>
      <w:r>
        <w:rPr>
          <w:i/>
          <w:iCs/>
          <w:u w:val="single"/>
          <w:lang w:val="fi-FI"/>
        </w:rPr>
        <w:t>,</w:t>
      </w:r>
      <w:r w:rsidRPr="00194A23">
        <w:rPr>
          <w:i/>
          <w:iCs/>
          <w:u w:val="single"/>
          <w:lang w:val="fi-FI"/>
        </w:rPr>
        <w:t xml:space="preserve"> järjestelmän </w:t>
      </w:r>
      <w:r>
        <w:rPr>
          <w:i/>
          <w:iCs/>
          <w:u w:val="single"/>
          <w:lang w:val="fi-FI"/>
        </w:rPr>
        <w:t>ylläpitosopimus</w:t>
      </w:r>
      <w:r w:rsidRPr="00194A23">
        <w:rPr>
          <w:lang w:val="fi-FI"/>
        </w:rPr>
        <w:t xml:space="preserve"> edellyttävät, että Asiakkaalla on voimassa oleva tästä Sopimuksesta erillinen Ohjelmistopalvelusopimus </w:t>
      </w:r>
      <w:r w:rsidRPr="00194A23">
        <w:rPr>
          <w:highlight w:val="yellow"/>
          <w:lang w:val="fi-FI"/>
        </w:rPr>
        <w:t xml:space="preserve">&lt;järjestelmän </w:t>
      </w:r>
      <w:r w:rsidR="00EB60BB">
        <w:rPr>
          <w:highlight w:val="yellow"/>
          <w:lang w:val="fi-FI"/>
        </w:rPr>
        <w:t>P</w:t>
      </w:r>
      <w:r>
        <w:rPr>
          <w:highlight w:val="yellow"/>
          <w:lang w:val="fi-FI"/>
        </w:rPr>
        <w:t>äätuote</w:t>
      </w:r>
      <w:r w:rsidRPr="00194A23">
        <w:rPr>
          <w:highlight w:val="yellow"/>
          <w:lang w:val="fi-FI"/>
        </w:rPr>
        <w:t>&gt;</w:t>
      </w:r>
      <w:r w:rsidRPr="00194A23">
        <w:rPr>
          <w:lang w:val="fi-FI"/>
        </w:rPr>
        <w:t xml:space="preserve"> </w:t>
      </w:r>
      <w:r>
        <w:rPr>
          <w:lang w:val="fi-FI"/>
        </w:rPr>
        <w:t>[sekä tarvittavien täydentävien ohjelmistopalvelujen voimassa olevat Täydentävien ohjelmistopalvelujen sopimukset]</w:t>
      </w:r>
      <w:r w:rsidRPr="00194A23">
        <w:rPr>
          <w:lang w:val="fi-FI"/>
        </w:rPr>
        <w:t xml:space="preserve">. Kyseiset Ohjelmistopalvelut eivät kuulu tämän Sopimuksen piiriin, vaan Asiakas sopii niistä erikseen Ohjelmistopalvelusopimuksen kyseisen ohjelmiston </w:t>
      </w:r>
      <w:r w:rsidRPr="003B7959">
        <w:rPr>
          <w:lang w:val="fi-FI"/>
        </w:rPr>
        <w:t>O</w:t>
      </w:r>
      <w:r w:rsidRPr="00194A23">
        <w:rPr>
          <w:lang w:val="fi-FI"/>
        </w:rPr>
        <w:t>hjelmisto</w:t>
      </w:r>
      <w:r w:rsidR="0034464E">
        <w:rPr>
          <w:lang w:val="fi-FI"/>
        </w:rPr>
        <w:t>palvelutoimittajan</w:t>
      </w:r>
      <w:r w:rsidRPr="00194A23">
        <w:rPr>
          <w:lang w:val="fi-FI"/>
        </w:rPr>
        <w:t xml:space="preserve"> kanssa.</w:t>
      </w:r>
    </w:p>
    <w:p w14:paraId="4AA62FF1" w14:textId="3DC03716" w:rsidR="00CA083B" w:rsidRPr="009F6020" w:rsidRDefault="00B80B19">
      <w:pPr>
        <w:pStyle w:val="Otsikko1"/>
        <w:spacing w:before="480"/>
        <w:rPr>
          <w:lang w:val="fi-FI"/>
        </w:rPr>
      </w:pPr>
      <w:bookmarkStart w:id="13" w:name="_Toc31813631"/>
      <w:bookmarkStart w:id="14" w:name="_Toc31887478"/>
      <w:bookmarkStart w:id="15" w:name="_Toc31813632"/>
      <w:bookmarkStart w:id="16" w:name="_Toc31887479"/>
      <w:bookmarkStart w:id="17" w:name="_Toc31813633"/>
      <w:bookmarkStart w:id="18" w:name="_Toc31887480"/>
      <w:bookmarkStart w:id="19" w:name="_Toc216579556"/>
      <w:bookmarkStart w:id="20" w:name="_Toc114754023"/>
      <w:bookmarkEnd w:id="13"/>
      <w:bookmarkEnd w:id="14"/>
      <w:bookmarkEnd w:id="15"/>
      <w:bookmarkEnd w:id="16"/>
      <w:bookmarkEnd w:id="17"/>
      <w:bookmarkEnd w:id="18"/>
      <w:r w:rsidRPr="009F6020">
        <w:rPr>
          <w:lang w:val="fi-FI"/>
        </w:rPr>
        <w:t>Sopimuksen</w:t>
      </w:r>
      <w:r w:rsidR="00CA083B" w:rsidRPr="009F6020">
        <w:rPr>
          <w:lang w:val="fi-FI"/>
        </w:rPr>
        <w:t xml:space="preserve"> </w:t>
      </w:r>
      <w:r w:rsidR="005B63EB" w:rsidRPr="009F6020">
        <w:rPr>
          <w:lang w:val="fi-FI"/>
        </w:rPr>
        <w:t>kohte</w:t>
      </w:r>
      <w:r w:rsidR="00835F01" w:rsidRPr="009F6020">
        <w:rPr>
          <w:lang w:val="fi-FI"/>
        </w:rPr>
        <w:t>e</w:t>
      </w:r>
      <w:r w:rsidR="005B63EB" w:rsidRPr="009F6020">
        <w:rPr>
          <w:lang w:val="fi-FI"/>
        </w:rPr>
        <w:t xml:space="preserve">n </w:t>
      </w:r>
      <w:r w:rsidR="00CA083B" w:rsidRPr="009F6020">
        <w:rPr>
          <w:lang w:val="fi-FI"/>
        </w:rPr>
        <w:t>muuttaminen</w:t>
      </w:r>
      <w:bookmarkEnd w:id="19"/>
      <w:bookmarkEnd w:id="20"/>
    </w:p>
    <w:p w14:paraId="50941BF0" w14:textId="77777777" w:rsidR="006B6550" w:rsidRPr="009F6020" w:rsidRDefault="006B6550" w:rsidP="006B6550">
      <w:pPr>
        <w:pStyle w:val="Otsikko2"/>
        <w:rPr>
          <w:lang w:val="fi-FI"/>
        </w:rPr>
      </w:pPr>
      <w:bookmarkStart w:id="21" w:name="_Toc26429689"/>
      <w:bookmarkStart w:id="22" w:name="_Toc114754024"/>
      <w:bookmarkStart w:id="23" w:name="_Toc26429688"/>
      <w:bookmarkStart w:id="24" w:name="_Toc216579557"/>
      <w:r w:rsidRPr="009F6020">
        <w:rPr>
          <w:lang w:val="fi-FI"/>
        </w:rPr>
        <w:t>Palvelun sisältö ja sen muuttaminen</w:t>
      </w:r>
      <w:bookmarkEnd w:id="21"/>
      <w:bookmarkEnd w:id="22"/>
      <w:r w:rsidRPr="009F6020">
        <w:rPr>
          <w:lang w:val="fi-FI"/>
        </w:rPr>
        <w:t xml:space="preserve"> </w:t>
      </w:r>
    </w:p>
    <w:p w14:paraId="5D009B4F" w14:textId="46937290" w:rsidR="006B6550" w:rsidRPr="009F6020" w:rsidRDefault="006B6550" w:rsidP="006B6550">
      <w:pPr>
        <w:pStyle w:val="Leipteksti"/>
        <w:rPr>
          <w:lang w:val="fi-FI"/>
        </w:rPr>
      </w:pPr>
      <w:r w:rsidRPr="009F6020">
        <w:rPr>
          <w:lang w:val="fi-FI"/>
        </w:rPr>
        <w:t xml:space="preserve">Palvelun sisältöön tai laajuuteen voidaan tehdä Asiakkaan tarpeen mukaisia muutoksia kohdassa 4.2 kuvatun tilausmenettelyn mukaisesti. Toimittajalla on tällöin oikeus ja velvollisuus Palvelun kokonaisveloitusten muuttamiseen </w:t>
      </w:r>
      <w:r w:rsidRPr="009F6020">
        <w:rPr>
          <w:lang w:val="fi-FI"/>
        </w:rPr>
        <w:lastRenderedPageBreak/>
        <w:t xml:space="preserve">Palvelun uutta sisältöä ja laajuutta vastaavasti </w:t>
      </w:r>
      <w:r w:rsidR="003177B5" w:rsidRPr="009F6020">
        <w:rPr>
          <w:i/>
          <w:u w:val="single"/>
          <w:lang w:val="fi-FI"/>
        </w:rPr>
        <w:t>l</w:t>
      </w:r>
      <w:r w:rsidRPr="009F6020">
        <w:rPr>
          <w:i/>
          <w:u w:val="single"/>
          <w:lang w:val="fi-FI"/>
        </w:rPr>
        <w:t>iitteen 2, Kohdeympäristö ja hi</w:t>
      </w:r>
      <w:r w:rsidR="009F6020" w:rsidRPr="009F6020">
        <w:rPr>
          <w:i/>
          <w:u w:val="single"/>
          <w:lang w:val="fi-FI"/>
        </w:rPr>
        <w:t>n</w:t>
      </w:r>
      <w:r w:rsidRPr="009F6020">
        <w:rPr>
          <w:i/>
          <w:u w:val="single"/>
          <w:lang w:val="fi-FI"/>
        </w:rPr>
        <w:t>nasto</w:t>
      </w:r>
      <w:r w:rsidRPr="009F6020">
        <w:rPr>
          <w:lang w:val="fi-FI"/>
        </w:rPr>
        <w:t>, yksikköhintoihin perustuen.</w:t>
      </w:r>
    </w:p>
    <w:p w14:paraId="7B52FD5D" w14:textId="1A0112FA" w:rsidR="006B6550" w:rsidRPr="009F6020" w:rsidRDefault="006B6550" w:rsidP="006B6550">
      <w:pPr>
        <w:pStyle w:val="Leipteksti"/>
        <w:rPr>
          <w:lang w:val="fi-FI"/>
        </w:rPr>
      </w:pPr>
      <w:r w:rsidRPr="009F6020">
        <w:rPr>
          <w:lang w:val="fi-FI"/>
        </w:rPr>
        <w:t>Toimittajan Palvelu joustaa siten, että Palvelun Kohdeympäristö ja asiantuntijapalvelut voidaan volyymiltään ja vastaavilta veloituksiltaan sopeuttaa Asiakkaan tarpeisiin. Asiakas voi sovittujen palvelutasoluokituksen ja palvelukomponenttien puitteissa muuttaa, lisätä ja poistaa Palvelun piirissä olevia kohteita ja niiden palvelukomponentteja sekä alentaa tai korottaa niissä olevaa palvelutasoa saatavissa olevien palvelutasoluokkien mukaisesti sekä pysyväisluonteisesti että määräaikaisesti elleivät Sopijapuolet ole toisin kirjallisesti sopineet tilauksen yhteydessä. Lisäksi Asiakas voi tilata Toimittaja</w:t>
      </w:r>
      <w:r w:rsidR="00463800" w:rsidRPr="009F6020">
        <w:rPr>
          <w:lang w:val="fi-FI"/>
        </w:rPr>
        <w:t xml:space="preserve">n kautta </w:t>
      </w:r>
      <w:r w:rsidR="00DA0819" w:rsidRPr="009F6020">
        <w:rPr>
          <w:lang w:val="fi-FI"/>
        </w:rPr>
        <w:t xml:space="preserve">Toimittajan tarjooman </w:t>
      </w:r>
      <w:r w:rsidR="00463800" w:rsidRPr="009F6020">
        <w:rPr>
          <w:lang w:val="fi-FI"/>
        </w:rPr>
        <w:t xml:space="preserve">puitteissa </w:t>
      </w:r>
      <w:r w:rsidRPr="009F6020">
        <w:rPr>
          <w:lang w:val="fi-FI"/>
        </w:rPr>
        <w:t>uusia tai täydentäviä toiminnallisuuksia ja kokonaisuuksia, jotka on tarkoitettu käytettäväksi yhdessä Järjestelmän kanssa.</w:t>
      </w:r>
    </w:p>
    <w:p w14:paraId="4CA41378" w14:textId="536F20CE" w:rsidR="006B6550" w:rsidRPr="009F6020" w:rsidRDefault="006B6550" w:rsidP="006B6550">
      <w:pPr>
        <w:pStyle w:val="Leipteksti"/>
        <w:rPr>
          <w:lang w:val="fi-FI"/>
        </w:rPr>
      </w:pPr>
      <w:r w:rsidRPr="009F6020">
        <w:rPr>
          <w:lang w:val="fi-FI"/>
        </w:rPr>
        <w:t xml:space="preserve">Toimittajan yhteyshenkilö pitää yllä ajantasaista listaa Toimittajan tämän sopimuksen perusteella Asiakkaalle toimittamista Palveluista, palvelun kohteista ja Asiakkaan valitsemista palvelutasoista </w:t>
      </w:r>
      <w:r w:rsidR="003177B5" w:rsidRPr="009F6020">
        <w:rPr>
          <w:i/>
          <w:u w:val="single"/>
          <w:lang w:val="fi-FI"/>
        </w:rPr>
        <w:t>l</w:t>
      </w:r>
      <w:r w:rsidRPr="009F6020">
        <w:rPr>
          <w:i/>
          <w:u w:val="single"/>
          <w:lang w:val="fi-FI"/>
        </w:rPr>
        <w:t>iitteessä 2, Kohdeympäristö ja hinnasto</w:t>
      </w:r>
      <w:r w:rsidRPr="009F6020">
        <w:rPr>
          <w:lang w:val="fi-FI"/>
        </w:rPr>
        <w:t xml:space="preserve">. </w:t>
      </w:r>
    </w:p>
    <w:p w14:paraId="4D8BD349" w14:textId="1CCD8098" w:rsidR="006B6550" w:rsidRPr="009F6020" w:rsidRDefault="006B6550" w:rsidP="006B6550">
      <w:pPr>
        <w:pStyle w:val="Otsikko2"/>
        <w:rPr>
          <w:lang w:val="fi-FI"/>
        </w:rPr>
      </w:pPr>
      <w:bookmarkStart w:id="25" w:name="_Toc26429690"/>
      <w:bookmarkStart w:id="26" w:name="_Toc114754025"/>
      <w:r w:rsidRPr="009F6020">
        <w:rPr>
          <w:lang w:val="fi-FI"/>
        </w:rPr>
        <w:t>Tilausmenettely</w:t>
      </w:r>
      <w:bookmarkEnd w:id="25"/>
      <w:bookmarkEnd w:id="26"/>
    </w:p>
    <w:p w14:paraId="0835788E" w14:textId="77777777" w:rsidR="006B6550" w:rsidRPr="009F6020" w:rsidRDefault="006B6550" w:rsidP="006B6550">
      <w:pPr>
        <w:pStyle w:val="Otsikko3"/>
        <w:rPr>
          <w:lang w:val="fi-FI"/>
        </w:rPr>
      </w:pPr>
      <w:bookmarkStart w:id="27" w:name="_Toc290648893"/>
      <w:bookmarkStart w:id="28" w:name="_Toc23876222"/>
      <w:bookmarkStart w:id="29" w:name="_Toc26429691"/>
      <w:bookmarkStart w:id="30" w:name="_Toc114754026"/>
      <w:r w:rsidRPr="009F6020">
        <w:rPr>
          <w:lang w:val="fi-FI"/>
        </w:rPr>
        <w:t>Tilausten luokittelu</w:t>
      </w:r>
      <w:bookmarkEnd w:id="27"/>
      <w:bookmarkEnd w:id="28"/>
      <w:bookmarkEnd w:id="29"/>
      <w:bookmarkEnd w:id="30"/>
    </w:p>
    <w:p w14:paraId="065E9BAF" w14:textId="617925C8" w:rsidR="006B6550" w:rsidRPr="009F6020" w:rsidRDefault="006B6550" w:rsidP="006B6550">
      <w:pPr>
        <w:pStyle w:val="Leipteksti"/>
        <w:rPr>
          <w:lang w:val="fi-FI"/>
        </w:rPr>
      </w:pPr>
      <w:r w:rsidRPr="009F6020">
        <w:rPr>
          <w:lang w:val="fi-FI"/>
        </w:rPr>
        <w:t xml:space="preserve">Tilaukset ovat erikseen sovittavia ja </w:t>
      </w:r>
      <w:r w:rsidR="00044D1C" w:rsidRPr="009F6020">
        <w:rPr>
          <w:lang w:val="fi-FI"/>
        </w:rPr>
        <w:t xml:space="preserve">mahdollisesti erikseen </w:t>
      </w:r>
      <w:r w:rsidRPr="009F6020">
        <w:rPr>
          <w:lang w:val="fi-FI"/>
        </w:rPr>
        <w:t>laskutettavia, Kohdeympäristöön tai Palveluun liittyviä, muutoksia ja/tai kehitystoimeksiantoja. Tilaukset jaetaan kolmeen ryhmään alla olevien ohjeellisten raja-arvojen mukaisesti:</w:t>
      </w:r>
    </w:p>
    <w:p w14:paraId="76872F9C" w14:textId="77777777" w:rsidR="006B6550" w:rsidRPr="009F6020" w:rsidRDefault="006B6550" w:rsidP="006B6550">
      <w:pPr>
        <w:pStyle w:val="Leipteksti"/>
        <w:numPr>
          <w:ilvl w:val="0"/>
          <w:numId w:val="28"/>
        </w:numPr>
        <w:rPr>
          <w:b/>
          <w:lang w:val="fi-FI"/>
        </w:rPr>
      </w:pPr>
      <w:r w:rsidRPr="009F6020">
        <w:rPr>
          <w:b/>
          <w:lang w:val="fi-FI"/>
        </w:rPr>
        <w:t>Pienet lisätyöt</w:t>
      </w:r>
    </w:p>
    <w:p w14:paraId="3B3A65DD" w14:textId="77777777" w:rsidR="006B6550" w:rsidRPr="009F6020" w:rsidRDefault="006B6550" w:rsidP="006B6550">
      <w:pPr>
        <w:pStyle w:val="Leipteksti"/>
        <w:ind w:left="2513"/>
        <w:rPr>
          <w:lang w:val="fi-FI"/>
        </w:rPr>
      </w:pPr>
      <w:r w:rsidRPr="009F6020">
        <w:rPr>
          <w:lang w:val="fi-FI"/>
        </w:rPr>
        <w:t>Pienet lisätyöt (maks. 5 htp tai 5000€) sovitaan Asiakkaan ja Toimittajan Palveluyhteyshenkilöiden tai heidän valtuuttamiensa henkilöiden kanssa. Pienet lisätyöt tilataan Asiakkaan hallintokäytäntöjen mukaan. Pienet lisätyöt tehdään lisätyön kohteena olevan voimassa olevan toimitussopimuksen, palvelusopimuksen tai toimeksiannon mukaisin ehdoin.</w:t>
      </w:r>
    </w:p>
    <w:p w14:paraId="4A62A23B" w14:textId="77777777" w:rsidR="006B6550" w:rsidRPr="009F6020" w:rsidRDefault="006B6550" w:rsidP="006B6550">
      <w:pPr>
        <w:pStyle w:val="Leipteksti"/>
        <w:numPr>
          <w:ilvl w:val="0"/>
          <w:numId w:val="28"/>
        </w:numPr>
        <w:rPr>
          <w:b/>
          <w:lang w:val="fi-FI"/>
        </w:rPr>
      </w:pPr>
      <w:r w:rsidRPr="009F6020">
        <w:rPr>
          <w:b/>
          <w:lang w:val="fi-FI"/>
        </w:rPr>
        <w:t>Toimeksiannot</w:t>
      </w:r>
    </w:p>
    <w:p w14:paraId="44F68E32" w14:textId="37590F26" w:rsidR="006B6550" w:rsidRPr="009F6020" w:rsidRDefault="006B6550" w:rsidP="006B6550">
      <w:pPr>
        <w:pStyle w:val="Leipteksti"/>
        <w:ind w:left="2513"/>
        <w:rPr>
          <w:lang w:val="fi-FI"/>
        </w:rPr>
      </w:pPr>
      <w:r w:rsidRPr="009F6020">
        <w:rPr>
          <w:lang w:val="fi-FI"/>
        </w:rPr>
        <w:t>Toimeksiannot (väh. 5 htp ja maks. 50 htp tai 50</w:t>
      </w:r>
      <w:r w:rsidR="007F4F26" w:rsidRPr="009F6020">
        <w:rPr>
          <w:lang w:val="fi-FI"/>
        </w:rPr>
        <w:t xml:space="preserve"> </w:t>
      </w:r>
      <w:r w:rsidRPr="009F6020">
        <w:rPr>
          <w:lang w:val="fi-FI"/>
        </w:rPr>
        <w:t xml:space="preserve">000€) ovat erikseen sovittavia ympäristön muutos- tai kehitystoimenpiteitä tai muista syistä toimeksiantomenettelyn mukaisesti tehtäviä toimenpidekokonaisuuksia. Toimeksiannon tekemiselle ja/tai lopputulokselle on aina selvä perustelu. Palveluyhteyshenkilöt huolehtivat, että Toimeksiannot hyväksytään alla kuvatun Sopijapuolten tilausmenettelyn mukaisesti. </w:t>
      </w:r>
    </w:p>
    <w:p w14:paraId="41B9E90F" w14:textId="77777777" w:rsidR="006B6550" w:rsidRPr="009F6020" w:rsidRDefault="006B6550" w:rsidP="006B6550">
      <w:pPr>
        <w:pStyle w:val="Leipteksti"/>
        <w:numPr>
          <w:ilvl w:val="0"/>
          <w:numId w:val="28"/>
        </w:numPr>
        <w:rPr>
          <w:b/>
          <w:lang w:val="fi-FI"/>
        </w:rPr>
      </w:pPr>
      <w:r w:rsidRPr="009F6020">
        <w:rPr>
          <w:b/>
          <w:lang w:val="fi-FI"/>
        </w:rPr>
        <w:t>Projektit</w:t>
      </w:r>
    </w:p>
    <w:p w14:paraId="142EB693" w14:textId="6A14F18C" w:rsidR="006B6550" w:rsidRPr="009F6020" w:rsidRDefault="006B6550" w:rsidP="006B6550">
      <w:pPr>
        <w:pStyle w:val="Leipteksti"/>
        <w:ind w:left="2513"/>
        <w:rPr>
          <w:lang w:val="fi-FI"/>
        </w:rPr>
      </w:pPr>
      <w:r w:rsidRPr="009F6020">
        <w:rPr>
          <w:lang w:val="fi-FI"/>
        </w:rPr>
        <w:t>Projekteina käsitellään sellaiset toimitukset, jotka ovat työmäärältään vähintään 50 htp tai 50</w:t>
      </w:r>
      <w:r w:rsidR="007F4F26" w:rsidRPr="009F6020">
        <w:rPr>
          <w:lang w:val="fi-FI"/>
        </w:rPr>
        <w:t xml:space="preserve"> </w:t>
      </w:r>
      <w:r w:rsidRPr="009F6020">
        <w:rPr>
          <w:lang w:val="fi-FI"/>
        </w:rPr>
        <w:t xml:space="preserve">000€ tai muista syistä projektoitavia.  Toimittaja nimittää projekteihin projektipäällikön. Projekteista tehdään projektisuunnitelma. Projekteihin sovelletaan yhteisesti sovittua projektimenettelyä.  </w:t>
      </w:r>
    </w:p>
    <w:p w14:paraId="5F1EDBE0" w14:textId="77777777" w:rsidR="006B6550" w:rsidRPr="009F6020" w:rsidRDefault="006B6550" w:rsidP="006B6550">
      <w:pPr>
        <w:pStyle w:val="Leipteksti"/>
        <w:rPr>
          <w:lang w:val="fi-FI"/>
        </w:rPr>
      </w:pPr>
      <w:r w:rsidRPr="009F6020">
        <w:rPr>
          <w:lang w:val="fi-FI"/>
        </w:rPr>
        <w:t xml:space="preserve">Tilaukset tehdään joko yhteisesti sovitulla tilauslomakkeella tai vastaavan sisältöisellä tilausjärjestelmällä. </w:t>
      </w:r>
    </w:p>
    <w:p w14:paraId="3DE5FC3D" w14:textId="77777777" w:rsidR="006B6550" w:rsidRPr="009F6020" w:rsidRDefault="006B6550" w:rsidP="006B6550">
      <w:pPr>
        <w:pStyle w:val="Leipteksti"/>
        <w:rPr>
          <w:lang w:val="fi-FI"/>
        </w:rPr>
      </w:pPr>
      <w:r w:rsidRPr="009F6020">
        <w:rPr>
          <w:lang w:val="fi-FI"/>
        </w:rPr>
        <w:t>Tilaukset kohdistetaan ensisijaisesti johonkin voimassa olevista Liitesopimuksesta. Sopijapuoli voi kuitenkin edellyttää myös uuden Liitesopimuksen laatimista ja liittämistä Pääsopimuksen liitteeksi huomattavan laajoista uusista palveluista, toimeksiannoista tai projekteista.</w:t>
      </w:r>
    </w:p>
    <w:p w14:paraId="3B0A7E29" w14:textId="77777777" w:rsidR="006B6550" w:rsidRPr="009F6020" w:rsidRDefault="006B6550" w:rsidP="006B6550">
      <w:pPr>
        <w:pStyle w:val="Otsikko3"/>
        <w:rPr>
          <w:lang w:val="fi-FI"/>
        </w:rPr>
      </w:pPr>
      <w:bookmarkStart w:id="31" w:name="_Toc290648894"/>
      <w:bookmarkStart w:id="32" w:name="_Toc23876223"/>
      <w:bookmarkStart w:id="33" w:name="_Toc26429692"/>
      <w:bookmarkStart w:id="34" w:name="_Toc114754027"/>
      <w:r w:rsidRPr="009F6020">
        <w:rPr>
          <w:lang w:val="fi-FI"/>
        </w:rPr>
        <w:lastRenderedPageBreak/>
        <w:t>Tilausprosessi</w:t>
      </w:r>
      <w:bookmarkEnd w:id="31"/>
      <w:bookmarkEnd w:id="32"/>
      <w:bookmarkEnd w:id="33"/>
      <w:bookmarkEnd w:id="34"/>
    </w:p>
    <w:p w14:paraId="1C96C81C" w14:textId="725E4530" w:rsidR="006B6550" w:rsidRPr="009F6020" w:rsidRDefault="006B6550" w:rsidP="006B6550">
      <w:pPr>
        <w:pStyle w:val="Leipteksti"/>
        <w:rPr>
          <w:lang w:val="fi-FI"/>
        </w:rPr>
      </w:pPr>
      <w:r w:rsidRPr="009F6020">
        <w:rPr>
          <w:lang w:val="fi-FI"/>
        </w:rPr>
        <w:t xml:space="preserve">Tilaukset voivat koskea sekä uusia jatkuvan palvelun kohteita (palvelutason nosto tms.) että Palvelun kohteena olevan </w:t>
      </w:r>
      <w:r w:rsidR="000D17DD" w:rsidRPr="009F6020">
        <w:rPr>
          <w:lang w:val="fi-FI"/>
        </w:rPr>
        <w:t>järjestelmä</w:t>
      </w:r>
      <w:r w:rsidRPr="009F6020">
        <w:rPr>
          <w:lang w:val="fi-FI"/>
        </w:rPr>
        <w:t>kokonaisuuden kehittämistä, muokkaamista ja optimointia koskevia asiantuntijapalveluita Asiakkaan tarpeen mukaan. Asiakkaalla on oikeus, mutta ei velvollisuutta tilata näitä palveluita.</w:t>
      </w:r>
    </w:p>
    <w:p w14:paraId="5F878C26" w14:textId="77777777" w:rsidR="006B6550" w:rsidRPr="009F6020" w:rsidRDefault="006B6550" w:rsidP="006B6550">
      <w:pPr>
        <w:pStyle w:val="Leipteksti"/>
        <w:rPr>
          <w:lang w:val="fi-FI"/>
        </w:rPr>
      </w:pPr>
      <w:r w:rsidRPr="009F6020">
        <w:rPr>
          <w:lang w:val="fi-FI"/>
        </w:rPr>
        <w:t>Toimittaja pitää kirjaa kaikista Asiakkaan toimeksiannoista ja muutospyynnöistä. Kaikille tilauksille ja muutospyynnöille annetaan yksilöivä tunniste.</w:t>
      </w:r>
    </w:p>
    <w:p w14:paraId="6E186D90" w14:textId="77777777" w:rsidR="006B6550" w:rsidRPr="009F6020" w:rsidRDefault="006B6550" w:rsidP="006B6550">
      <w:pPr>
        <w:pStyle w:val="Leipteksti"/>
        <w:rPr>
          <w:lang w:val="fi-FI"/>
        </w:rPr>
      </w:pPr>
      <w:r w:rsidRPr="009F6020">
        <w:rPr>
          <w:lang w:val="fi-FI"/>
        </w:rPr>
        <w:t>Tilauksissa noudatetaan seuraavaa menettelyä:</w:t>
      </w:r>
    </w:p>
    <w:p w14:paraId="3A300C66" w14:textId="77777777" w:rsidR="006B6550" w:rsidRPr="009F6020" w:rsidRDefault="006B6550" w:rsidP="006B6550">
      <w:pPr>
        <w:pStyle w:val="Leipteksti"/>
        <w:numPr>
          <w:ilvl w:val="0"/>
          <w:numId w:val="27"/>
        </w:numPr>
        <w:rPr>
          <w:lang w:val="fi-FI"/>
        </w:rPr>
      </w:pPr>
      <w:r w:rsidRPr="009F6020">
        <w:rPr>
          <w:lang w:val="fi-FI"/>
        </w:rPr>
        <w:t>Asiakkaan tilaamaan valtuutettu yhteyshenkilö ilmoittaa tuote- tai palvelutarpeesta Toimittajan Palvelupäällikölle tukipyynnöllä. Muilla henkilöillä ei ole oikeutta tilata uusia tuotteita tai palveluita. Toimittaja vastaa siitä, ettei se hyväksy muiden henkilöiden tilauksia.</w:t>
      </w:r>
    </w:p>
    <w:p w14:paraId="44C44195" w14:textId="77777777" w:rsidR="00AE79BD" w:rsidRPr="009F6020" w:rsidRDefault="00AE79BD" w:rsidP="00AE79BD">
      <w:pPr>
        <w:pStyle w:val="Leipteksti"/>
        <w:numPr>
          <w:ilvl w:val="0"/>
          <w:numId w:val="27"/>
        </w:numPr>
        <w:rPr>
          <w:lang w:val="fi-FI"/>
        </w:rPr>
      </w:pPr>
      <w:r w:rsidRPr="009F6020">
        <w:rPr>
          <w:lang w:val="fi-FI"/>
        </w:rPr>
        <w:t>Toimittajan edustaja arvioi alustavasti Asiakkaan kuvaaman tarpeen, nimeää tarkemmalle suunnittelulle päävastuullisen ja järjestää tarvittaessa Asiakkaan kanssa tapaamisen, jossa palvelutarpeen yksityiskohdat, määritykset ja tavoitteet käydään läpi. Ellei toisin Asiakkaan pyynnössä todeta, Toimittaja ilmoittaa määräajan tarjouksen toimittamiselle viimeistään viiden arkipäivän kuluessa pyynnöstä.</w:t>
      </w:r>
    </w:p>
    <w:p w14:paraId="4D2E61BD" w14:textId="739F0971" w:rsidR="006B6550" w:rsidRPr="009F6020" w:rsidRDefault="006B6550" w:rsidP="004903FB">
      <w:pPr>
        <w:pStyle w:val="Leipteksti"/>
        <w:numPr>
          <w:ilvl w:val="0"/>
          <w:numId w:val="27"/>
        </w:numPr>
        <w:rPr>
          <w:lang w:val="fi-FI"/>
        </w:rPr>
      </w:pPr>
      <w:r w:rsidRPr="009F6020">
        <w:rPr>
          <w:lang w:val="fi-FI"/>
        </w:rPr>
        <w:t>Toimittajan nimeämä päävastuullinen laatii palvelun tai ratkaisun toteuttamisesta suunnitelman ja tarjouksen</w:t>
      </w:r>
      <w:r w:rsidR="004903FB">
        <w:rPr>
          <w:lang w:val="fi-FI"/>
        </w:rPr>
        <w:t>.</w:t>
      </w:r>
    </w:p>
    <w:p w14:paraId="07686635" w14:textId="77777777" w:rsidR="006B6550" w:rsidRPr="009F6020" w:rsidRDefault="006B6550" w:rsidP="006B6550">
      <w:pPr>
        <w:pStyle w:val="Leipteksti"/>
        <w:numPr>
          <w:ilvl w:val="0"/>
          <w:numId w:val="27"/>
        </w:numPr>
        <w:rPr>
          <w:lang w:val="fi-FI"/>
        </w:rPr>
      </w:pPr>
      <w:r w:rsidRPr="009F6020">
        <w:rPr>
          <w:lang w:val="fi-FI"/>
        </w:rPr>
        <w:t>Toimittaja toimittaa kyseisen suunnitelman Asiakkaalle hyväksyttäväksi.</w:t>
      </w:r>
    </w:p>
    <w:p w14:paraId="4B25AADD" w14:textId="2F39DC86" w:rsidR="006B6550" w:rsidRPr="009F6020" w:rsidRDefault="006B6550" w:rsidP="006B6550">
      <w:pPr>
        <w:pStyle w:val="Leipteksti"/>
        <w:numPr>
          <w:ilvl w:val="0"/>
          <w:numId w:val="27"/>
        </w:numPr>
        <w:rPr>
          <w:lang w:val="fi-FI"/>
        </w:rPr>
      </w:pPr>
      <w:r w:rsidRPr="009F6020">
        <w:rPr>
          <w:lang w:val="fi-FI"/>
        </w:rPr>
        <w:t>Asiakas hyväksyy tai hylkää Toimittajan tarjouksen ja siinä olevan suunnitelman. Mikäli Asiakas hyväksyy Toimittajan suunnitelman, se tilaa suunnitelman mukaisen toimituksen ja/tai palvelun kirjallisesti. Asiakas lähettää tilauksesta tilausvahvistuksen Toimittajalle. Tässä yhteydessä Toimittajalle toimitetaan tilausnumero</w:t>
      </w:r>
      <w:r w:rsidR="004903FB">
        <w:rPr>
          <w:lang w:val="fi-FI"/>
        </w:rPr>
        <w:t xml:space="preserve"> tai vastaava viite</w:t>
      </w:r>
      <w:r w:rsidRPr="009F6020">
        <w:rPr>
          <w:lang w:val="fi-FI"/>
        </w:rPr>
        <w:t>, johon Toimittajan tulee viitata laskutuksessaan.</w:t>
      </w:r>
    </w:p>
    <w:p w14:paraId="7F18AF2E" w14:textId="259130BC" w:rsidR="006B6550" w:rsidRPr="009F6020" w:rsidRDefault="006B6550" w:rsidP="006B6550">
      <w:pPr>
        <w:pStyle w:val="Leipteksti"/>
        <w:numPr>
          <w:ilvl w:val="0"/>
          <w:numId w:val="27"/>
        </w:numPr>
        <w:rPr>
          <w:lang w:val="fi-FI"/>
        </w:rPr>
      </w:pPr>
      <w:r w:rsidRPr="009F6020">
        <w:rPr>
          <w:lang w:val="fi-FI"/>
        </w:rPr>
        <w:t xml:space="preserve">Toimittajan Palvelupäällikkö kirjaa tilauksen ja viestii tämän Toimittajan Asiakasvastaavalle, joka päivittää tarvittaessa </w:t>
      </w:r>
      <w:r w:rsidRPr="009F6020">
        <w:rPr>
          <w:color w:val="000000"/>
          <w:lang w:val="fi-FI"/>
        </w:rPr>
        <w:t xml:space="preserve">Pääsopimuksen </w:t>
      </w:r>
      <w:r w:rsidR="00645005" w:rsidRPr="009F6020">
        <w:rPr>
          <w:i/>
          <w:iCs/>
          <w:color w:val="000000"/>
          <w:u w:val="single"/>
          <w:lang w:val="fi-FI"/>
        </w:rPr>
        <w:t>l</w:t>
      </w:r>
      <w:r w:rsidRPr="009F6020">
        <w:rPr>
          <w:i/>
          <w:iCs/>
          <w:color w:val="000000"/>
          <w:u w:val="single"/>
          <w:lang w:val="fi-FI"/>
        </w:rPr>
        <w:t xml:space="preserve">iitteen 2, Kohdeympäristö ja hinnasto </w:t>
      </w:r>
      <w:r w:rsidRPr="009F6020">
        <w:rPr>
          <w:lang w:val="fi-FI"/>
        </w:rPr>
        <w:t>ja toimittaa tämän täydennetyn liitteen Asiakkaan yhteyshenkilölle sähköpostilla tai muuten yhteisesti sovitusti.</w:t>
      </w:r>
    </w:p>
    <w:p w14:paraId="0B4EC05F" w14:textId="77777777" w:rsidR="00216796" w:rsidRPr="009F6020" w:rsidRDefault="00216796" w:rsidP="00216796">
      <w:pPr>
        <w:pStyle w:val="Leipteksti"/>
        <w:numPr>
          <w:ilvl w:val="0"/>
          <w:numId w:val="27"/>
        </w:numPr>
        <w:rPr>
          <w:lang w:val="fi-FI"/>
        </w:rPr>
      </w:pPr>
      <w:r w:rsidRPr="009F6020">
        <w:rPr>
          <w:lang w:val="fi-FI"/>
        </w:rPr>
        <w:t>Toimittaja toteuttaa/toimittaa tilatun kokonaisuuden hyväksytyn tarjouksen mukaisesti. Palvelupäällikkö valvoo tilauksen etenemistä ja raportoi yhdessä mahdollisen Toimittajan projektipäällikön kanssa siitä Asiakkaalle.</w:t>
      </w:r>
    </w:p>
    <w:p w14:paraId="7B5FEBF5" w14:textId="77777777" w:rsidR="006B6550" w:rsidRPr="009F6020" w:rsidRDefault="006B6550" w:rsidP="006B6550">
      <w:pPr>
        <w:pStyle w:val="Leipteksti"/>
        <w:numPr>
          <w:ilvl w:val="0"/>
          <w:numId w:val="27"/>
        </w:numPr>
        <w:rPr>
          <w:lang w:val="fi-FI"/>
        </w:rPr>
      </w:pPr>
      <w:r w:rsidRPr="009F6020">
        <w:rPr>
          <w:lang w:val="fi-FI"/>
        </w:rPr>
        <w:t>Tilattu kokonaisuus hyväksytään suunnitelmassa hyväksyttyjä hyväksymiskriteerejä vastaan.</w:t>
      </w:r>
    </w:p>
    <w:p w14:paraId="29EC20B3" w14:textId="77777777" w:rsidR="006B6550" w:rsidRPr="009F6020" w:rsidRDefault="006B6550" w:rsidP="006B6550">
      <w:pPr>
        <w:pStyle w:val="Leipteksti"/>
        <w:rPr>
          <w:lang w:val="fi-FI"/>
        </w:rPr>
      </w:pPr>
      <w:r w:rsidRPr="009F6020">
        <w:rPr>
          <w:lang w:val="fi-FI"/>
        </w:rPr>
        <w:t>Toimittajan tulee käyttää Asiakkaan ilmoittamia laskutusviitteitä laskutuksessaan. Mikäli Asiakas ei toimita kyseiseen tilaukseen yksilöivää tunnistetta, Toimittajan tulee yksilöidä kukin tilaus.</w:t>
      </w:r>
    </w:p>
    <w:p w14:paraId="5B6EC8B0" w14:textId="343591E0" w:rsidR="00CA083B" w:rsidRPr="009F6020" w:rsidRDefault="006B6550">
      <w:pPr>
        <w:pStyle w:val="Leipteksti"/>
        <w:rPr>
          <w:i/>
          <w:iCs/>
          <w:u w:val="single"/>
          <w:lang w:val="fi-FI"/>
        </w:rPr>
      </w:pPr>
      <w:r w:rsidRPr="009F6020">
        <w:rPr>
          <w:lang w:val="fi-FI"/>
        </w:rPr>
        <w:t xml:space="preserve">Jos Asiakkaan </w:t>
      </w:r>
      <w:r w:rsidR="00235A22">
        <w:rPr>
          <w:lang w:val="fi-FI"/>
        </w:rPr>
        <w:t>toimittaman</w:t>
      </w:r>
      <w:r w:rsidRPr="009F6020">
        <w:rPr>
          <w:lang w:val="fi-FI"/>
        </w:rPr>
        <w:t xml:space="preserve"> </w:t>
      </w:r>
      <w:r w:rsidR="00BA238D">
        <w:rPr>
          <w:lang w:val="fi-FI"/>
        </w:rPr>
        <w:t>tarjouspyynnön</w:t>
      </w:r>
      <w:r w:rsidRPr="009F6020">
        <w:rPr>
          <w:lang w:val="fi-FI"/>
        </w:rPr>
        <w:t xml:space="preserve"> toteuttamisessa on eri vaihtoehtoja, jotka ovat kustannuksiltaan tai muilta vaikutuksiltaan erilaisia, Toimittaja on velvollinen tällöin keskustelemaan Asiakkaan kanssa ennen toteuttamista toteutusvaihtoehdoista. Jos Toimittaja toteuttaa toimeksiannon Asiakkaan ohjeen vastaisesti, Toimittaja vastaa aiheutuneista ylimääräisistä kustannuksista.</w:t>
      </w:r>
      <w:bookmarkEnd w:id="23"/>
      <w:r w:rsidR="00682333" w:rsidRPr="009F6020" w:rsidDel="00682333">
        <w:rPr>
          <w:lang w:val="fi-FI"/>
        </w:rPr>
        <w:t xml:space="preserve"> </w:t>
      </w:r>
      <w:bookmarkEnd w:id="24"/>
    </w:p>
    <w:p w14:paraId="4415F7A8" w14:textId="77777777" w:rsidR="00CA083B" w:rsidRPr="009F6020" w:rsidRDefault="00CA083B">
      <w:pPr>
        <w:pStyle w:val="Otsikko1"/>
        <w:spacing w:before="480"/>
        <w:rPr>
          <w:lang w:val="fi-FI"/>
        </w:rPr>
      </w:pPr>
      <w:bookmarkStart w:id="35" w:name="_Toc121052619"/>
      <w:bookmarkStart w:id="36" w:name="_Toc216579561"/>
      <w:bookmarkStart w:id="37" w:name="_Toc114754028"/>
      <w:r w:rsidRPr="009F6020">
        <w:rPr>
          <w:lang w:val="fi-FI"/>
        </w:rPr>
        <w:lastRenderedPageBreak/>
        <w:t>Velvollisuudet</w:t>
      </w:r>
      <w:bookmarkEnd w:id="35"/>
      <w:bookmarkEnd w:id="36"/>
      <w:bookmarkEnd w:id="37"/>
    </w:p>
    <w:p w14:paraId="19CABB34" w14:textId="35CF73D7" w:rsidR="00CA083B" w:rsidRPr="009F6020" w:rsidRDefault="00CA083B">
      <w:pPr>
        <w:pStyle w:val="Leipteksti"/>
        <w:rPr>
          <w:lang w:val="fi-FI"/>
        </w:rPr>
      </w:pPr>
      <w:r w:rsidRPr="009F6020">
        <w:rPr>
          <w:lang w:val="fi-FI"/>
        </w:rPr>
        <w:t xml:space="preserve">Seuraavassa on kuvattu Sopijapuolten yleiset vastuut ja velvollisuudet. Palvelu- ja toimituskohtaiset vastuut on kuvattu tämän </w:t>
      </w:r>
      <w:r w:rsidR="0037603D" w:rsidRPr="009F6020">
        <w:rPr>
          <w:lang w:val="fi-FI"/>
        </w:rPr>
        <w:t>Pää</w:t>
      </w:r>
      <w:r w:rsidR="008D2F8C" w:rsidRPr="009F6020">
        <w:rPr>
          <w:lang w:val="fi-FI"/>
        </w:rPr>
        <w:t>sopimu</w:t>
      </w:r>
      <w:r w:rsidRPr="009F6020">
        <w:rPr>
          <w:lang w:val="fi-FI"/>
        </w:rPr>
        <w:t xml:space="preserve">ksen </w:t>
      </w:r>
      <w:r w:rsidR="009740D0" w:rsidRPr="009F6020">
        <w:rPr>
          <w:lang w:val="fi-FI"/>
        </w:rPr>
        <w:t>L</w:t>
      </w:r>
      <w:r w:rsidRPr="009F6020">
        <w:rPr>
          <w:lang w:val="fi-FI"/>
        </w:rPr>
        <w:t>iitesopimuksissa.</w:t>
      </w:r>
    </w:p>
    <w:p w14:paraId="5E31B266" w14:textId="4265E191" w:rsidR="001258FA" w:rsidRPr="009F6020" w:rsidRDefault="001258FA" w:rsidP="001C19E0">
      <w:pPr>
        <w:pStyle w:val="Leipteksti"/>
        <w:rPr>
          <w:lang w:val="fi-FI"/>
        </w:rPr>
      </w:pPr>
      <w:r w:rsidRPr="009F6020">
        <w:rPr>
          <w:lang w:val="fi-FI"/>
        </w:rPr>
        <w:t xml:space="preserve">Muutokset, joilla on vaikutuksia toisen Sopijapuolen vastuisiin tai palveluihin tai järjestelmän käyttöön tai turvallisuuteen, tulee tehdä </w:t>
      </w:r>
      <w:r w:rsidRPr="009F6020">
        <w:rPr>
          <w:i/>
          <w:iCs/>
          <w:u w:val="single"/>
          <w:lang w:val="fi-FI"/>
        </w:rPr>
        <w:t xml:space="preserve">Liitteen </w:t>
      </w:r>
      <w:r w:rsidR="008E0216">
        <w:rPr>
          <w:i/>
          <w:iCs/>
          <w:u w:val="single"/>
          <w:lang w:val="fi-FI"/>
        </w:rPr>
        <w:t>4</w:t>
      </w:r>
      <w:r w:rsidRPr="009F6020">
        <w:rPr>
          <w:i/>
          <w:iCs/>
          <w:u w:val="single"/>
          <w:lang w:val="fi-FI"/>
        </w:rPr>
        <w:t>.3, Palvelunhallinta</w:t>
      </w:r>
      <w:r w:rsidRPr="009F6020">
        <w:rPr>
          <w:i/>
          <w:u w:val="single"/>
          <w:lang w:val="fi-FI"/>
        </w:rPr>
        <w:t xml:space="preserve"> ja palveluyhteistyö </w:t>
      </w:r>
      <w:r w:rsidRPr="009F6020">
        <w:rPr>
          <w:lang w:val="fi-FI"/>
        </w:rPr>
        <w:t>kuvatun yhteisen muutoksenhallintamenettelyn mukaisesti.</w:t>
      </w:r>
    </w:p>
    <w:p w14:paraId="710E97B1" w14:textId="77777777" w:rsidR="00CA083B" w:rsidRPr="009F6020" w:rsidRDefault="00CA083B">
      <w:pPr>
        <w:pStyle w:val="Otsikko2"/>
        <w:rPr>
          <w:lang w:val="fi-FI"/>
        </w:rPr>
      </w:pPr>
      <w:bookmarkStart w:id="38" w:name="_Toc31813640"/>
      <w:bookmarkStart w:id="39" w:name="_Toc31887487"/>
      <w:bookmarkStart w:id="40" w:name="_Toc114754029"/>
      <w:bookmarkEnd w:id="38"/>
      <w:bookmarkEnd w:id="39"/>
      <w:r w:rsidRPr="009F6020">
        <w:rPr>
          <w:lang w:val="fi-FI"/>
        </w:rPr>
        <w:t>Toimittajan velvollisuudet</w:t>
      </w:r>
      <w:bookmarkEnd w:id="40"/>
    </w:p>
    <w:p w14:paraId="6F98E914" w14:textId="77777777" w:rsidR="0025334B" w:rsidRPr="009F6020" w:rsidRDefault="0025334B" w:rsidP="0025334B">
      <w:pPr>
        <w:pStyle w:val="Leipteksti"/>
        <w:rPr>
          <w:lang w:val="fi-FI"/>
        </w:rPr>
      </w:pPr>
      <w:r w:rsidRPr="009F6020">
        <w:rPr>
          <w:lang w:val="fi-FI"/>
        </w:rPr>
        <w:t>Toimittaja vastaa Palveluiden toimittamisesta Sopimuksen mukaisesti.</w:t>
      </w:r>
    </w:p>
    <w:p w14:paraId="583293AF" w14:textId="77777777" w:rsidR="0025334B" w:rsidRPr="00342593" w:rsidRDefault="0025334B" w:rsidP="0025334B">
      <w:pPr>
        <w:pStyle w:val="Leipteksti"/>
        <w:rPr>
          <w:lang w:val="fi-FI"/>
        </w:rPr>
      </w:pPr>
      <w:r w:rsidRPr="009F6020">
        <w:rPr>
          <w:lang w:val="fi-FI"/>
        </w:rPr>
        <w:t xml:space="preserve">Toimittaja vastaa siitä, että sen vastuulla olevat toimenpiteet tulevat hoidetuksi sovitusti sovitussa aikataulussa. </w:t>
      </w:r>
      <w:r>
        <w:t xml:space="preserve">Mikäli Liitesopimuksessa ei ole erikseen määritetty tehtävää tai tuotosta Asiakkaan </w:t>
      </w:r>
      <w:r w:rsidRPr="00373F5E">
        <w:t xml:space="preserve">tai Asiakkaan ohjauksessa olevan kolmannen osapuolen </w:t>
      </w:r>
      <w:r>
        <w:t>vastuulle, Liitesopimuksen tehtävistä, tuotoksista ja tuloksista vastaa Toimittaja</w:t>
      </w:r>
      <w:r>
        <w:rPr>
          <w:lang w:val="fi-FI"/>
        </w:rPr>
        <w:t xml:space="preserve">. </w:t>
      </w:r>
      <w:r w:rsidRPr="009F6020">
        <w:rPr>
          <w:lang w:val="fi-FI"/>
        </w:rPr>
        <w:t>Toimittaja ilmoittaa ilman aiheetonta viivästystä Asiakkaalle, mikäli se havaitsee Asiakkaan toiminnassa Palvelujen tuottamista estäviä asioita, puutteita tai viivästymisiä.</w:t>
      </w:r>
      <w:r>
        <w:rPr>
          <w:lang w:val="fi-FI"/>
        </w:rPr>
        <w:t xml:space="preserve"> </w:t>
      </w:r>
    </w:p>
    <w:p w14:paraId="27587E50" w14:textId="77777777" w:rsidR="0025334B" w:rsidRPr="009F6020" w:rsidRDefault="0025334B" w:rsidP="0025334B">
      <w:pPr>
        <w:pStyle w:val="Leipteksti"/>
        <w:rPr>
          <w:lang w:val="fi-FI"/>
        </w:rPr>
      </w:pPr>
      <w:r w:rsidRPr="009F6020">
        <w:rPr>
          <w:lang w:val="fi-FI"/>
        </w:rPr>
        <w:t>Toimittaja vastaa Palvelun mittaamisesta sovittujen mittareiden mukaisesti sekä raportoi yhteisesti sovitulla tavalla Palvelun toteutumisesta.</w:t>
      </w:r>
    </w:p>
    <w:p w14:paraId="08F27F75" w14:textId="77777777" w:rsidR="0025334B" w:rsidRPr="009F6020" w:rsidRDefault="0025334B" w:rsidP="0025334B">
      <w:pPr>
        <w:pStyle w:val="Leipteksti"/>
        <w:rPr>
          <w:lang w:val="fi-FI"/>
        </w:rPr>
      </w:pPr>
      <w:r w:rsidRPr="009F6020">
        <w:rPr>
          <w:lang w:val="fi-FI"/>
        </w:rPr>
        <w:t>Jos Palvelussa tai sen Asiakkaalle luovutettavassa dokumentaatiossa havaitaan Toimittajasta johtuvia virheitä, Toimittajalla on oikeus ja velvollisuus korjata virheet. Mikäli virheen korjaus toimituksen käyttötarkoitukseen ja kriittisyyteen nähden viivästyy, Asiakkaalla on oikeus ilmoittaa Toimittajalle virheen korjauksen viivästymisestä kirjallisella viivästymisreklamaatiolla. Toimittajan tulee tällöin laatia kirjallinen erityissuunnitelma virheen korjaamisesta ja käynnistää siinä kuvatut toimenpiteet. Mikäli Toimittaja ei ole pystynyt korjaamaan virhettä kahden kuukauden kuluessa Asiakkaan viivästymisreklamaatiosta, Asiakas on oikeutettu teettämään tarpeelliset korjaukset kolmannella osapuolella Sopimuksessa kuvattujen vastuurajoitusten puitteissa Toimittajan kustannuksella tai purkamaan ko. toimitusta/palvelua koskeva sopimus tai osa luvussa 7.5 kuvatun mukaisesti. Asiakkaan tulee hyvissä ajoin etukäteen ilmoittaa teettämisuhasta Toimittajalle. Mikäli Valmisohjelmiston tai kolmannen osapuolen palvelun ehdot estävät Asiakkaan valitseman kolmannen osapuolen mahdollisuuden korjata ko. Virheen, Asiakkaalla on oikeus purkaa ko. toimitusta/palvelua koskeva Liitesopimus edellä kuvatun mukaisesti.</w:t>
      </w:r>
    </w:p>
    <w:p w14:paraId="5A106E6A" w14:textId="77777777" w:rsidR="0025334B" w:rsidRPr="009F6020" w:rsidRDefault="0025334B" w:rsidP="0025334B">
      <w:pPr>
        <w:pStyle w:val="Leipteksti"/>
        <w:rPr>
          <w:lang w:val="fi-FI"/>
        </w:rPr>
      </w:pPr>
      <w:r w:rsidRPr="009F6020">
        <w:rPr>
          <w:lang w:val="fi-FI"/>
        </w:rPr>
        <w:t xml:space="preserve">Toimittaja ylläpitää toimittamiensa tuotteiden ja Palvelujensa edellyttämiä dokumentteja vähintään Asiakasdokumentaation edellyttämässä laajuudessa ja Asiakkaalla on mahdollisuus yhdessä sovittavalla tavalla katselmoida nämä dokumentit siltä osin, kun ne koskevat Asiakkaalle toimitettavia Palveluita. Toimittaja on velvollinen pitämään Palveluiden tuottamisen tuloksena syntynyt Asiakasdokumentaation jatkuvasti ajan tasalla ilman erillistä veloitusta sekä toimittamaan siitä kopiot Asiakkaalle Asiakkaan kulloinkin edellyttämässä laajuudessa. Toimittaja vastaa siitä, että Palveluiden tuottamisen tuloksena syntyvä Asiakasdokumentaatio on laadittu ja toimitettu sellaisella tasolla, että tulosten ja Palveluiden jatkokehitys ja ylläpito voidaan kohtuullisen perehdytyksen jälkeen ilman olennaisia vaikeuksia siirtää kolmannen osapuolen tehtäväksi, jolla on tehtävään vaadittava asiantuntemus ja osaaminen ja tarvittavat toimitetun järjestelmän Ohjelmistovalmistajan edellyttämät kyvykkyydet. </w:t>
      </w:r>
    </w:p>
    <w:p w14:paraId="4368BA37" w14:textId="77777777" w:rsidR="0025334B" w:rsidRPr="009F6020" w:rsidRDefault="0025334B" w:rsidP="0025334B">
      <w:pPr>
        <w:pStyle w:val="Leipteksti"/>
        <w:rPr>
          <w:lang w:val="fi-FI"/>
        </w:rPr>
      </w:pPr>
      <w:r w:rsidRPr="009F6020">
        <w:rPr>
          <w:lang w:val="fi-FI"/>
        </w:rPr>
        <w:t xml:space="preserve">Toimittaja vastaa antamiensa tietojen oikeellisuudesta. Toimittaja ei vastaa vioista eikä puutteista, jotka johtuvat olennaisista virheistä Asiakkaan tai </w:t>
      </w:r>
      <w:r w:rsidRPr="009F6020">
        <w:rPr>
          <w:lang w:val="fi-FI"/>
        </w:rPr>
        <w:lastRenderedPageBreak/>
        <w:t xml:space="preserve">Asiakkaan valitseman kolmannen osapuolen toimittamissa tiedoissa, materiaaleissa tai palveluissa, tai Asiakkaan tai sen ohjauksessa olevan kolmannen osapuolen tekemistä muutoksista, joita ei ole käsitelty </w:t>
      </w:r>
      <w:r w:rsidRPr="009F6020">
        <w:rPr>
          <w:i/>
          <w:u w:val="single"/>
          <w:lang w:val="fi-FI"/>
        </w:rPr>
        <w:t xml:space="preserve">liitteen </w:t>
      </w:r>
      <w:r>
        <w:rPr>
          <w:i/>
          <w:u w:val="single"/>
          <w:lang w:val="fi-FI"/>
        </w:rPr>
        <w:t>4</w:t>
      </w:r>
      <w:r w:rsidRPr="009F6020">
        <w:rPr>
          <w:i/>
          <w:u w:val="single"/>
          <w:lang w:val="fi-FI"/>
        </w:rPr>
        <w:t>.3 Palvelunhallinta ja palveluyhteistyö</w:t>
      </w:r>
      <w:r w:rsidRPr="009F6020">
        <w:rPr>
          <w:lang w:val="fi-FI"/>
        </w:rPr>
        <w:t xml:space="preserve"> muutoksenhallinta- tai tilausmenettelyn mukaisesti ja joita Toimittaja ei ole erikseen hyväksynyt. Selvyyden vuoksi todetaan, että mikäli Asiakkaan antamat ohjeistukset tai aineistot sisältävät niin ilmeisiä ja olennaisia virheitä, että Toimittajan olisi kokemuksellaan ja osaamisellaan pitänyt nämä havaita, ei Asiakas ole näistä virheistä vastuussa. </w:t>
      </w:r>
    </w:p>
    <w:p w14:paraId="23BCA46D" w14:textId="77777777" w:rsidR="0025334B" w:rsidRDefault="0025334B" w:rsidP="0025334B">
      <w:pPr>
        <w:pStyle w:val="Leipteksti"/>
        <w:rPr>
          <w:lang w:val="fi-FI"/>
        </w:rPr>
      </w:pPr>
      <w:r w:rsidRPr="009F6020">
        <w:rPr>
          <w:lang w:val="fi-FI"/>
        </w:rPr>
        <w:t>Siltä osin kuin Sopijapuolet eivät ole erikseen sopineet, että Toimittajan tulee käyttää työssään Asiakkaan työkaluja, Toimittaja vastaa omien Palveluun käyttämiensä työvälineiden lisenssien immateriaalioikeuksista ja lisenssikustannuksista sekä työkalujen edellyttämien laitteistojen ja tietoliikenneyhteyksien sekä konfiguroinnin (parametroinnin), asennuksen, laitetilojen ja hallinnan kustannuksista. Toimittaja vastaa myös omien työkalujensa käytön koulutuskustannuksista omille työntekijöilleen tai alihankkijoilleen. Toimittaja vastaa siitä, että sen valitsemat ja käyttämät työkalut soveltuvat käyttötarkoitukseensa. Toimittaja vastaa myös siitä, että sillä on oikeus käyttää kyseisiä työkaluja ko. käyttötarkoitukseen, hyödyntäessään niitä omassa palveluntuotannossaan.</w:t>
      </w:r>
      <w:r>
        <w:rPr>
          <w:lang w:val="fi-FI"/>
        </w:rPr>
        <w:br/>
      </w:r>
    </w:p>
    <w:p w14:paraId="16FCB846" w14:textId="77777777" w:rsidR="0025334B" w:rsidRPr="00D26ED8" w:rsidRDefault="0025334B" w:rsidP="0025334B">
      <w:pPr>
        <w:pStyle w:val="Leipteksti"/>
        <w:rPr>
          <w:lang w:val="fi-FI"/>
        </w:rPr>
      </w:pPr>
      <w:r w:rsidRPr="00D26ED8">
        <w:rPr>
          <w:lang w:val="fi-FI"/>
        </w:rPr>
        <w:t xml:space="preserve">Toimittaja sitoutuu siihen, että tämän Sopimuksen mukainen toiminta ja Toimittajan sekä sen alihankkijoiden tuottamien Palvelujen käyttö eivät riko Euroopan unionin ja/tai YK:n asettamia pakotteita. </w:t>
      </w:r>
    </w:p>
    <w:p w14:paraId="783624A0" w14:textId="77777777" w:rsidR="0025334B" w:rsidRDefault="0025334B" w:rsidP="0025334B">
      <w:pPr>
        <w:pStyle w:val="Leipteksti"/>
        <w:rPr>
          <w:lang w:val="fi-FI"/>
        </w:rPr>
      </w:pPr>
      <w:r w:rsidRPr="00D26ED8">
        <w:rPr>
          <w:lang w:val="fi-FI"/>
        </w:rPr>
        <w:t>Toimittaja ilmoittaa välittömästi Asiakkaalle, jos Euroopan unioni ja/tai YK asettaa tai on asettanut pakotteita Toimittajalle, Toimittajan hallinto-, johto- tai valvontaelimen jäsenille tai määräys-, edustus-, päätös- tai valvontavaltaa käyttäville henkilöille, Toimittajan välittömille tai välillisille omistajille, sellaisille alihankkijoille, jotka osallistuvat Palvelujen tuottamiseen, kyseisten alihankkijoiden hallinto-, johto- tai valvontaelimen jäsenille tai määräys-, edustus-, päätös- tai valvontavaltaa kyseissä alihankkijoissa käyttäville henkilöille tai kyseisten alihankkijoiden välittömille tai välillisille omistajille.</w:t>
      </w:r>
      <w:r>
        <w:rPr>
          <w:rStyle w:val="Alaviitteenviite"/>
          <w:lang w:val="fi-FI"/>
        </w:rPr>
        <w:footnoteReference w:id="2"/>
      </w:r>
    </w:p>
    <w:p w14:paraId="50280E1A" w14:textId="77777777" w:rsidR="0025334B" w:rsidRDefault="0025334B" w:rsidP="0025334B">
      <w:pPr>
        <w:pStyle w:val="Leipteksti"/>
        <w:rPr>
          <w:lang w:val="fi-FI"/>
        </w:rPr>
      </w:pPr>
    </w:p>
    <w:p w14:paraId="2BB1DE94" w14:textId="77777777" w:rsidR="0025334B" w:rsidRPr="00D26ED8" w:rsidRDefault="0025334B" w:rsidP="0025334B">
      <w:pPr>
        <w:pStyle w:val="Leipteksti"/>
        <w:rPr>
          <w:lang w:val="fi-FI"/>
        </w:rPr>
      </w:pPr>
      <w:r>
        <w:rPr>
          <w:lang w:val="fi-FI"/>
        </w:rPr>
        <w:t>L</w:t>
      </w:r>
      <w:r w:rsidRPr="00D26ED8">
        <w:rPr>
          <w:lang w:val="fi-FI"/>
        </w:rPr>
        <w:t>isäksi Toimittaja sitoutuu ilmoittamaan viipymättä Asiakkaalle, jos Sopimukseen liittyvät suoritukset voivat välillisesti tai välittömästi päätyä pakotteiden kohteena olevalle taholle.</w:t>
      </w:r>
    </w:p>
    <w:p w14:paraId="61B49327" w14:textId="77777777" w:rsidR="0025334B" w:rsidRPr="009F6020" w:rsidRDefault="0025334B" w:rsidP="0025334B">
      <w:pPr>
        <w:pStyle w:val="Leipteksti"/>
        <w:rPr>
          <w:lang w:val="fi-FI"/>
        </w:rPr>
      </w:pPr>
      <w:r w:rsidRPr="00D26ED8">
        <w:rPr>
          <w:lang w:val="fi-FI"/>
        </w:rPr>
        <w:t>Toimittajan tulee antaa pyynnöstä viipymättä Asiakkaalle tiedot välittömistä tai välillisistä omistajistaan ja muista edunsaajistaan.</w:t>
      </w:r>
    </w:p>
    <w:p w14:paraId="6F69472B" w14:textId="77777777" w:rsidR="0025334B" w:rsidRPr="009F6020" w:rsidRDefault="0025334B" w:rsidP="0025334B">
      <w:pPr>
        <w:pStyle w:val="Leipteksti"/>
        <w:rPr>
          <w:b/>
          <w:lang w:val="fi-FI"/>
        </w:rPr>
      </w:pPr>
      <w:r w:rsidRPr="009F6020">
        <w:rPr>
          <w:b/>
          <w:lang w:val="fi-FI"/>
        </w:rPr>
        <w:br/>
        <w:t>Asiantuntijat</w:t>
      </w:r>
    </w:p>
    <w:p w14:paraId="34DC200D" w14:textId="77777777" w:rsidR="0025334B" w:rsidRPr="009F6020" w:rsidRDefault="0025334B" w:rsidP="0025334B">
      <w:pPr>
        <w:pStyle w:val="Leipteksti"/>
        <w:rPr>
          <w:lang w:val="fi-FI"/>
        </w:rPr>
      </w:pPr>
      <w:r w:rsidRPr="009F6020">
        <w:rPr>
          <w:lang w:val="fi-FI"/>
        </w:rPr>
        <w:t xml:space="preserve">Toimittaja vastaa siitä, että se käyttää Palveluiden toimittamisessa päteviä alan ammattilaisia, joiden osaaminen ja kokemus ovat riittävät tämän Sopimuksen Toimittajalle tuomien velvoitteiden täyttämiseen. Toimittaja vastaa siitä, että sillä on koko sopimuskauden ajan riittävästi ammattitaitoista henkilöstöä, joka </w:t>
      </w:r>
      <w:r w:rsidRPr="009F6020">
        <w:rPr>
          <w:lang w:val="fi-FI"/>
        </w:rPr>
        <w:lastRenderedPageBreak/>
        <w:t xml:space="preserve">on Asiakkaan käytettävissä Palveluiden tuottamiseen. Toimittaja varmistaa Sopimuksella Asiakkaalle tarjoamiensa Palveluiden laadun ja asiantuntijoiden osaamisen koko palveluajan, mukaan lukien lomat ja sairastapaukset. </w:t>
      </w:r>
    </w:p>
    <w:p w14:paraId="7BC66E0F" w14:textId="77777777" w:rsidR="0025334B" w:rsidRPr="009F6020" w:rsidRDefault="0025334B" w:rsidP="0025334B">
      <w:pPr>
        <w:pStyle w:val="Leipteksti"/>
        <w:rPr>
          <w:lang w:val="fi-FI"/>
        </w:rPr>
      </w:pPr>
      <w:r w:rsidRPr="009F6020">
        <w:rPr>
          <w:lang w:val="fi-FI"/>
        </w:rPr>
        <w:t xml:space="preserve">Toimittajan tulee nimetä Palvelujen keskeiset avainhenkilöt yhdessä sovitussa laajuudessa. </w:t>
      </w:r>
      <w:r w:rsidRPr="00155100">
        <w:rPr>
          <w:lang w:val="fi-FI"/>
        </w:rPr>
        <w:t>Asiakkaalla on oikeus hyväksyä tai kirjallisesti perustellusta syystä hylätä Toimittajan Asiakkaalle tarjoamat asiantuntijat</w:t>
      </w:r>
      <w:r>
        <w:rPr>
          <w:lang w:val="fi-FI"/>
        </w:rPr>
        <w:t>.</w:t>
      </w:r>
      <w:r w:rsidRPr="00155100" w:rsidDel="00155100">
        <w:rPr>
          <w:lang w:val="fi-FI"/>
        </w:rPr>
        <w:t xml:space="preserve"> </w:t>
      </w:r>
      <w:r w:rsidRPr="009F6020">
        <w:rPr>
          <w:lang w:val="fi-FI"/>
        </w:rPr>
        <w:t xml:space="preserve">Perusteltuja syitä ovat mm. turvallisuusselvityksessä esiin tulleet puutteet, Palvelun tuottamisen kannalta merkittävät osaamispuutteet tai yhteistyön toimimattomuus ja/tai todetut tehtävien laiminlyönnit. </w:t>
      </w:r>
    </w:p>
    <w:p w14:paraId="06791F67" w14:textId="77777777" w:rsidR="0025334B" w:rsidRPr="009F6020" w:rsidRDefault="0025334B" w:rsidP="0025334B">
      <w:pPr>
        <w:pStyle w:val="Leipteksti"/>
        <w:rPr>
          <w:lang w:val="fi-FI"/>
        </w:rPr>
      </w:pPr>
      <w:r w:rsidRPr="009F6020">
        <w:rPr>
          <w:lang w:val="fi-FI"/>
        </w:rPr>
        <w:t xml:space="preserve">Mikäli Sopimuksessa tai tarjouksessa nimetään Palvelun tuottamiseen osallistuvia avainhenkilöitä, ei Toimittajalla ole oikeutta omista liiketoimintaintresseistään johtuen vaihtaa henkilöä toiseen henkilöön ilman Asiakkaan etukäteistä suostumusta. Mikäli nimetty avainhenkilö ei voi enää osallistua Palvelun tuottamiseen, nimeää Toimittaja hänen tilalleen toisen, </w:t>
      </w:r>
      <w:r w:rsidRPr="00FF7FE7">
        <w:rPr>
          <w:lang w:val="fi-FI"/>
        </w:rPr>
        <w:t>osaamisensa ja kokemuksensa perusteella avainhenkilön tehtävistä hyvin suoriutuvan</w:t>
      </w:r>
      <w:r w:rsidRPr="009F6020">
        <w:rPr>
          <w:lang w:val="fi-FI"/>
        </w:rPr>
        <w:t xml:space="preserve"> ja Asiakkaan hyväksymän avainhenkilön, niin nopeasti</w:t>
      </w:r>
      <w:r w:rsidRPr="735C103A">
        <w:rPr>
          <w:lang w:val="fi-FI"/>
        </w:rPr>
        <w:t>,</w:t>
      </w:r>
      <w:r w:rsidRPr="009F6020">
        <w:rPr>
          <w:lang w:val="fi-FI"/>
        </w:rPr>
        <w:t xml:space="preserve"> ettei Palvelun ja yhteistyön laatu kärsi henkilövaihdoksesta. Toimittaja kuitenkin vastaa siitä, että Asiakkaalla on myös ennen uuden avainhenkilön nimeämistä tiedossaan Toimittajaa edustava vastuuhenkilö, joka vastaa Palvelusta ennen uuden avainhenkilön nimeämistä. Toimittaja vastaa henkilövaihdoksen yhteydessä uuden henkilön perehdyttämisestä </w:t>
      </w:r>
      <w:r>
        <w:rPr>
          <w:lang w:val="fi-FI"/>
        </w:rPr>
        <w:t>Palveluun ja Asiakkaan ympäristöön</w:t>
      </w:r>
      <w:r w:rsidRPr="009F6020">
        <w:rPr>
          <w:lang w:val="fi-FI"/>
        </w:rPr>
        <w:t xml:space="preserve"> omalla kustannuksellaan. Toimittaja sitoutuu siihen, että sen nimeämät toteutuksen ja käyttöönoton sekä jatkuvan palvelun </w:t>
      </w:r>
      <w:r w:rsidRPr="00F06081">
        <w:rPr>
          <w:lang w:val="fi-FI"/>
        </w:rPr>
        <w:t>avainhenkilöt (</w:t>
      </w:r>
      <w:r w:rsidRPr="00F06081">
        <w:rPr>
          <w:i/>
          <w:iCs/>
          <w:u w:val="single"/>
          <w:lang w:val="fi-FI"/>
        </w:rPr>
        <w:t>liite 2.2</w:t>
      </w:r>
      <w:r w:rsidRPr="00F06081">
        <w:rPr>
          <w:lang w:val="fi-FI"/>
        </w:rPr>
        <w:t>)</w:t>
      </w:r>
      <w:r w:rsidRPr="009F6020">
        <w:rPr>
          <w:lang w:val="fi-FI"/>
        </w:rPr>
        <w:t xml:space="preserve"> ovat Asiakkaan käytettävissä 21 päivän kuluessa asiakkaan pyynnöstä sopimuksen solmimisen jälkeen. </w:t>
      </w:r>
    </w:p>
    <w:p w14:paraId="4332AA95" w14:textId="6FB65FE6" w:rsidR="00584578" w:rsidRPr="009F6020" w:rsidRDefault="0025334B" w:rsidP="0025334B">
      <w:pPr>
        <w:pStyle w:val="Leipteksti"/>
        <w:rPr>
          <w:lang w:val="fi-FI"/>
        </w:rPr>
      </w:pPr>
      <w:r w:rsidRPr="009F6020">
        <w:rPr>
          <w:lang w:val="fi-FI"/>
        </w:rPr>
        <w:t xml:space="preserve">Toimittaja on kaikissa avainhenkilön vaihtotapauksissa velvollinen korvaamaan nimeämänsä henkilön </w:t>
      </w:r>
      <w:r>
        <w:rPr>
          <w:lang w:val="fi-FI"/>
        </w:rPr>
        <w:t>riittävän</w:t>
      </w:r>
      <w:r w:rsidRPr="009F6020">
        <w:rPr>
          <w:lang w:val="fi-FI"/>
        </w:rPr>
        <w:t xml:space="preserve"> kokemuksen ja osaamisen omaavalla asiantuntijalla</w:t>
      </w:r>
      <w:r>
        <w:rPr>
          <w:lang w:val="fi-FI"/>
        </w:rPr>
        <w:t>,</w:t>
      </w:r>
      <w:r w:rsidRPr="009F6020">
        <w:rPr>
          <w:lang w:val="fi-FI"/>
        </w:rPr>
        <w:t xml:space="preserve"> ja Asiakkaalla on oikeus hyväksyä tai hylätä korvaava henkilö. Asiakas ei voi ilman perusteltua syytä olla antamatta tämän kohdan mukaista hyväksyntää.</w:t>
      </w:r>
    </w:p>
    <w:p w14:paraId="3A7ED33B" w14:textId="0858AA01" w:rsidR="00CA083B" w:rsidRPr="009F6020" w:rsidRDefault="00CA083B">
      <w:pPr>
        <w:pStyle w:val="Otsikko2"/>
        <w:rPr>
          <w:lang w:val="fi-FI"/>
        </w:rPr>
      </w:pPr>
      <w:bookmarkStart w:id="41" w:name="_Toc114754030"/>
      <w:r w:rsidRPr="009F6020">
        <w:rPr>
          <w:lang w:val="fi-FI"/>
        </w:rPr>
        <w:t>Asiakkaan velvollisuudet</w:t>
      </w:r>
      <w:bookmarkEnd w:id="41"/>
    </w:p>
    <w:p w14:paraId="701BA894" w14:textId="77777777" w:rsidR="00EB4370" w:rsidRPr="009F6020" w:rsidRDefault="00EB4370" w:rsidP="00EB4370">
      <w:pPr>
        <w:pStyle w:val="Leipteksti"/>
        <w:ind w:right="-46"/>
        <w:rPr>
          <w:lang w:val="fi-FI"/>
        </w:rPr>
      </w:pPr>
      <w:r w:rsidRPr="009F6020">
        <w:rPr>
          <w:lang w:val="fi-FI"/>
        </w:rPr>
        <w:t>Asiakas sitoutuu suorittamaan sen vastuulla olevat tehtävät Sopimuksen mukaisesti ja huolellisesti.</w:t>
      </w:r>
    </w:p>
    <w:p w14:paraId="701F313F" w14:textId="7A1B66B2" w:rsidR="00EB4370" w:rsidRDefault="00EB4370" w:rsidP="00EB4370">
      <w:pPr>
        <w:pStyle w:val="Leipteksti"/>
        <w:ind w:right="-46"/>
        <w:rPr>
          <w:lang w:val="fi-FI"/>
        </w:rPr>
      </w:pPr>
      <w:r w:rsidRPr="009F6020">
        <w:rPr>
          <w:lang w:val="fi-FI"/>
        </w:rPr>
        <w:t>Asiakas toimii sopimusyhteistyössä tavalla, joka ei estä tai haittaa Toimittajaa tämän sopimusvelvoitteiden täyttämisessä. Asiakas pyrkii toimillaan luomaan Toimittajalle hyvät mahdollisuudet Toimittajan sopimusvelvoitteiden täyttämisessä. Asiakas luovuttaa Palvelujen toimittamisen kannalta hallussaan olevan riittävän informaation Toimittajalle / Toimittajan asiantuntijoille tietoturvamääräystensä sekä tietosuojaa koskevan lainsäädännön puitteissa.</w:t>
      </w:r>
    </w:p>
    <w:p w14:paraId="083FBBFE" w14:textId="33C2D563" w:rsidR="00D43233" w:rsidRPr="009F6020" w:rsidRDefault="00D43233" w:rsidP="00EB4370">
      <w:pPr>
        <w:pStyle w:val="Leipteksti"/>
        <w:ind w:right="-46"/>
        <w:rPr>
          <w:lang w:val="fi-FI"/>
        </w:rPr>
      </w:pPr>
      <w:r>
        <w:rPr>
          <w:lang w:val="fi-FI"/>
        </w:rPr>
        <w:t>Asiakas vastaa siitä, että sillä on tämän Sopimuksen järjestelmän toimittamisen ja ylläpidon ajan voimassa oleva Ohjelmistopalvelusopimus Palvelun kohteena olevasta järjestelmän päätuotteesta.</w:t>
      </w:r>
    </w:p>
    <w:p w14:paraId="77B124E9" w14:textId="77777777" w:rsidR="00EB4370" w:rsidRPr="009F6020" w:rsidRDefault="00EB4370" w:rsidP="00EB4370">
      <w:pPr>
        <w:pStyle w:val="Leipteksti"/>
        <w:rPr>
          <w:lang w:val="fi-FI"/>
        </w:rPr>
      </w:pPr>
      <w:r w:rsidRPr="009F6020">
        <w:rPr>
          <w:lang w:val="fi-FI"/>
        </w:rPr>
        <w:t>Asiakkaan velvollisuutena on Toimittajan asiantuntijoiden mahdollisesti tarvitsemat Asiakkaan toimitiloihin sijoittuvien työtilojen, kulkuoikeuksien ja Asiakkaan tietojärjestelmien käyttöoikeuksien järjestäminen ilman erillistä korvausta.</w:t>
      </w:r>
    </w:p>
    <w:p w14:paraId="61E1F58E" w14:textId="77777777" w:rsidR="00EB4370" w:rsidRPr="009F6020" w:rsidRDefault="00EB4370" w:rsidP="00EB4370">
      <w:pPr>
        <w:pStyle w:val="Leipteksti"/>
        <w:rPr>
          <w:lang w:val="fi-FI"/>
        </w:rPr>
      </w:pPr>
      <w:r w:rsidRPr="009F6020">
        <w:rPr>
          <w:lang w:val="fi-FI"/>
        </w:rPr>
        <w:t xml:space="preserve">Asiakas vastaa toimitettujen Palvelujen ja toimitusten dokumenttien ja tuotosten tarkistamisesta ja hyväksymisestä. </w:t>
      </w:r>
    </w:p>
    <w:p w14:paraId="34962C9E" w14:textId="77777777" w:rsidR="00EB4370" w:rsidRPr="009F6020" w:rsidRDefault="00EB4370" w:rsidP="00EB4370">
      <w:pPr>
        <w:pStyle w:val="Leipteksti"/>
        <w:rPr>
          <w:lang w:val="fi-FI"/>
        </w:rPr>
      </w:pPr>
      <w:r w:rsidRPr="009F6020">
        <w:rPr>
          <w:lang w:val="fi-FI"/>
        </w:rPr>
        <w:t xml:space="preserve">Asiakkaan tulee tutustuttaa Toimittajan asiantuntijat Asiakkaan tietoturvamenettelyihin Palveluiden tuottamisen edellyttämässä laajuudessa. Asiakas vastaa siitä, että se henkilörekisterin pitäjänä antaa henkilötietolainsäädännön mukaiset tarvittavat ohjeet ja määräykset Toimittajalle siten, että Toimittaja ei </w:t>
      </w:r>
      <w:r w:rsidRPr="009F6020">
        <w:rPr>
          <w:lang w:val="fi-FI"/>
        </w:rPr>
        <w:lastRenderedPageBreak/>
        <w:t>ohjeiden mukaan toimiessaan syyllisty ohjeiden vuoksi tietosuojalainsäädännön määräysten rikkomiseen.</w:t>
      </w:r>
    </w:p>
    <w:p w14:paraId="003A6FAF" w14:textId="77777777" w:rsidR="00EB4370" w:rsidRPr="009F6020" w:rsidRDefault="00EB4370" w:rsidP="00EB4370">
      <w:pPr>
        <w:pStyle w:val="Leipteksti"/>
        <w:rPr>
          <w:lang w:val="fi-FI"/>
        </w:rPr>
      </w:pPr>
      <w:r w:rsidRPr="009F6020">
        <w:rPr>
          <w:lang w:val="fi-FI"/>
        </w:rPr>
        <w:t>Asiakas vastaa siitä, että Asiakkaan vastuulle sovittu Palvelujen tuottamiseen tarvittava aineisto on Toimittajan käytettävissä sovittuna aikana, sovitun mukaisena ilman Palvelun toimittamisen kannalta olennaisia puutteita ja virheitä. Toimittaja on oikeutettu tarkistamaan ilman erillistä veloitusta, ellei erikseen ole toisin sovittu, Asiakkaan vastuulla olevan edellä mainitun Palvelun tuottamiseen tarvittavan aineiston varmistuakseen sen sopimuksenmukaisuudesta. Toimittajan tulee eritellä Asiakkaalle mahdolliset sen havaitsemat Asiakkaan vastuulla olevan aineiston puutteet ja virheet.</w:t>
      </w:r>
    </w:p>
    <w:p w14:paraId="4F539268" w14:textId="681A2F8E" w:rsidR="00076A7E" w:rsidRPr="009F6020" w:rsidRDefault="00EB4370" w:rsidP="007A76C6">
      <w:pPr>
        <w:pStyle w:val="Leipteksti"/>
        <w:rPr>
          <w:lang w:val="fi-FI"/>
        </w:rPr>
      </w:pPr>
      <w:r w:rsidRPr="009F6020">
        <w:rPr>
          <w:lang w:val="fi-FI"/>
        </w:rPr>
        <w:t>Asiakas on velvollinen suorittamaan Palvelua koskevat selvät, oikea-aikaiset ja riidattomat maksut.</w:t>
      </w:r>
    </w:p>
    <w:p w14:paraId="15BF810F" w14:textId="77777777" w:rsidR="00CA083B" w:rsidRPr="009F6020" w:rsidRDefault="00CA083B">
      <w:pPr>
        <w:pStyle w:val="Otsikko1"/>
        <w:spacing w:before="480"/>
        <w:rPr>
          <w:lang w:val="fi-FI"/>
        </w:rPr>
      </w:pPr>
      <w:bookmarkStart w:id="42" w:name="_Toc216579562"/>
      <w:bookmarkStart w:id="43" w:name="_Toc114754031"/>
      <w:r w:rsidRPr="009F6020">
        <w:rPr>
          <w:lang w:val="fi-FI"/>
        </w:rPr>
        <w:t>Hinnat ja maksuehdot</w:t>
      </w:r>
      <w:bookmarkEnd w:id="42"/>
      <w:bookmarkEnd w:id="43"/>
    </w:p>
    <w:p w14:paraId="6EC6DDC9" w14:textId="77777777" w:rsidR="00CA083B" w:rsidRPr="009F6020" w:rsidRDefault="00CA083B">
      <w:pPr>
        <w:pStyle w:val="Leipteksti"/>
        <w:rPr>
          <w:b/>
          <w:lang w:val="fi-FI"/>
        </w:rPr>
      </w:pPr>
      <w:r w:rsidRPr="009F6020">
        <w:rPr>
          <w:b/>
          <w:lang w:val="fi-FI"/>
        </w:rPr>
        <w:t>Hinnasto ja hinnat</w:t>
      </w:r>
    </w:p>
    <w:p w14:paraId="5E3750D8" w14:textId="2985B682" w:rsidR="00CA083B" w:rsidRPr="009F6020" w:rsidRDefault="00CA083B">
      <w:pPr>
        <w:pStyle w:val="Leipteksti"/>
        <w:rPr>
          <w:lang w:val="fi-FI"/>
        </w:rPr>
      </w:pPr>
      <w:r w:rsidRPr="009F6020">
        <w:rPr>
          <w:lang w:val="fi-FI"/>
        </w:rPr>
        <w:t>Palvelujen yksikköhinnat ja hinnoitteluperiaatteet on kuvattu</w:t>
      </w:r>
      <w:r w:rsidR="0040527B" w:rsidRPr="009F6020">
        <w:rPr>
          <w:lang w:val="fi-FI"/>
        </w:rPr>
        <w:t xml:space="preserve"> </w:t>
      </w:r>
      <w:r w:rsidR="00CF1837" w:rsidRPr="009F6020">
        <w:rPr>
          <w:i/>
          <w:iCs/>
          <w:u w:val="single"/>
          <w:lang w:val="fi-FI"/>
        </w:rPr>
        <w:t>l</w:t>
      </w:r>
      <w:r w:rsidRPr="009F6020">
        <w:rPr>
          <w:i/>
          <w:iCs/>
          <w:u w:val="single"/>
          <w:lang w:val="fi-FI"/>
        </w:rPr>
        <w:t xml:space="preserve">iitteessä </w:t>
      </w:r>
      <w:r w:rsidR="00BF7A2D" w:rsidRPr="009F6020">
        <w:rPr>
          <w:i/>
          <w:iCs/>
          <w:u w:val="single"/>
          <w:lang w:val="fi-FI"/>
        </w:rPr>
        <w:t>2</w:t>
      </w:r>
      <w:r w:rsidR="00856B24" w:rsidRPr="009F6020">
        <w:rPr>
          <w:i/>
          <w:iCs/>
          <w:u w:val="single"/>
          <w:lang w:val="fi-FI"/>
        </w:rPr>
        <w:t>, Kohdeympäristö ja hinnasto</w:t>
      </w:r>
      <w:r w:rsidRPr="009F6020">
        <w:rPr>
          <w:i/>
          <w:iCs/>
          <w:u w:val="single"/>
          <w:lang w:val="fi-FI"/>
        </w:rPr>
        <w:t>.</w:t>
      </w:r>
      <w:r w:rsidRPr="009F6020">
        <w:rPr>
          <w:lang w:val="fi-FI"/>
        </w:rPr>
        <w:t xml:space="preserve"> </w:t>
      </w:r>
      <w:r w:rsidR="00D43233" w:rsidRPr="002E2A18">
        <w:rPr>
          <w:lang w:val="fi-FI"/>
        </w:rPr>
        <w:t xml:space="preserve">Selvyyden vuoksi todetaan, että Järjestelmän päätuotteen </w:t>
      </w:r>
      <w:r w:rsidR="00D43233" w:rsidRPr="003B7959">
        <w:rPr>
          <w:lang w:val="fi-FI"/>
        </w:rPr>
        <w:t xml:space="preserve">Ohjelmistopalvelun hinnat </w:t>
      </w:r>
      <w:r w:rsidR="00757BB5">
        <w:rPr>
          <w:lang w:val="fi-FI"/>
        </w:rPr>
        <w:t xml:space="preserve">ja hinnanmuutosehdot </w:t>
      </w:r>
      <w:r w:rsidR="00D43233" w:rsidRPr="003B7959">
        <w:rPr>
          <w:lang w:val="fi-FI"/>
        </w:rPr>
        <w:t xml:space="preserve">on kuvattu erillisessä </w:t>
      </w:r>
      <w:r w:rsidR="00D43233" w:rsidRPr="003B7959">
        <w:rPr>
          <w:i/>
          <w:iCs/>
          <w:u w:val="single"/>
          <w:lang w:val="fi-FI"/>
        </w:rPr>
        <w:t>Ohjelmistopalvelusopimuksessa</w:t>
      </w:r>
      <w:r w:rsidR="00D43233" w:rsidRPr="003B7959">
        <w:rPr>
          <w:lang w:val="fi-FI"/>
        </w:rPr>
        <w:t xml:space="preserve"> ja sen alaliitteissä.</w:t>
      </w:r>
    </w:p>
    <w:p w14:paraId="0B254CCF" w14:textId="2E7AAD5B" w:rsidR="00CA083B" w:rsidRPr="009F6020" w:rsidRDefault="00CA083B">
      <w:pPr>
        <w:pStyle w:val="Leipteksti"/>
        <w:rPr>
          <w:lang w:val="fi-FI"/>
        </w:rPr>
      </w:pPr>
      <w:r w:rsidRPr="009F6020">
        <w:rPr>
          <w:lang w:val="fi-FI"/>
        </w:rPr>
        <w:t xml:space="preserve">Ellei muuta tilauskohtaisesti kirjallisesti etukäteen sovita, toimeksiantoihin ja </w:t>
      </w:r>
      <w:r w:rsidR="00574E81" w:rsidRPr="009F6020">
        <w:rPr>
          <w:lang w:val="fi-FI"/>
        </w:rPr>
        <w:t>P</w:t>
      </w:r>
      <w:r w:rsidRPr="009F6020">
        <w:rPr>
          <w:lang w:val="fi-FI"/>
        </w:rPr>
        <w:t xml:space="preserve">alveluihin sovelletaan </w:t>
      </w:r>
      <w:r w:rsidR="00CF1837" w:rsidRPr="009F6020">
        <w:rPr>
          <w:i/>
          <w:u w:val="single"/>
          <w:lang w:val="fi-FI"/>
        </w:rPr>
        <w:t xml:space="preserve">liitteen </w:t>
      </w:r>
      <w:r w:rsidR="00BF7A2D" w:rsidRPr="009F6020">
        <w:rPr>
          <w:i/>
          <w:u w:val="single"/>
          <w:lang w:val="fi-FI"/>
        </w:rPr>
        <w:t>2</w:t>
      </w:r>
      <w:r w:rsidRPr="009F6020">
        <w:rPr>
          <w:lang w:val="fi-FI"/>
        </w:rPr>
        <w:t xml:space="preserve"> </w:t>
      </w:r>
      <w:r w:rsidR="006F1104">
        <w:rPr>
          <w:lang w:val="fi-FI"/>
        </w:rPr>
        <w:t xml:space="preserve">tai sen alaliitteen </w:t>
      </w:r>
      <w:r w:rsidRPr="009F6020">
        <w:rPr>
          <w:lang w:val="fi-FI"/>
        </w:rPr>
        <w:t xml:space="preserve">mukaista, kyseiseen </w:t>
      </w:r>
      <w:r w:rsidR="00574E81" w:rsidRPr="009F6020">
        <w:rPr>
          <w:lang w:val="fi-FI"/>
        </w:rPr>
        <w:t>P</w:t>
      </w:r>
      <w:r w:rsidRPr="009F6020">
        <w:rPr>
          <w:lang w:val="fi-FI"/>
        </w:rPr>
        <w:t xml:space="preserve">alveluun </w:t>
      </w:r>
      <w:r w:rsidR="006F1104">
        <w:rPr>
          <w:lang w:val="fi-FI"/>
        </w:rPr>
        <w:t xml:space="preserve">tai tehtävään </w:t>
      </w:r>
      <w:r w:rsidRPr="009F6020">
        <w:rPr>
          <w:lang w:val="fi-FI"/>
        </w:rPr>
        <w:t>soveltuvaa hinnastoa.</w:t>
      </w:r>
      <w:r w:rsidR="0049640B" w:rsidRPr="009F6020">
        <w:rPr>
          <w:lang w:val="fi-FI"/>
        </w:rPr>
        <w:t xml:space="preserve"> </w:t>
      </w:r>
    </w:p>
    <w:p w14:paraId="3100489D" w14:textId="77777777" w:rsidR="00CA083B" w:rsidRPr="009F6020" w:rsidRDefault="00CA083B" w:rsidP="007158A0">
      <w:pPr>
        <w:pStyle w:val="Leipteksti"/>
        <w:rPr>
          <w:lang w:val="fi-FI"/>
        </w:rPr>
      </w:pPr>
      <w:r w:rsidRPr="009F6020">
        <w:rPr>
          <w:lang w:val="fi-FI"/>
        </w:rPr>
        <w:t xml:space="preserve">Sopimuksessa mainitut hinnat tarkoittavat toimitusta Suomessa ilman arvonlisäveroa. </w:t>
      </w:r>
    </w:p>
    <w:p w14:paraId="382043E8" w14:textId="77777777" w:rsidR="006B6B4F" w:rsidRPr="009F6020" w:rsidRDefault="00CA083B">
      <w:pPr>
        <w:pStyle w:val="Leipteksti"/>
        <w:rPr>
          <w:lang w:val="fi-FI"/>
        </w:rPr>
      </w:pPr>
      <w:r w:rsidRPr="009F6020">
        <w:rPr>
          <w:lang w:val="fi-FI"/>
        </w:rPr>
        <w:t xml:space="preserve">Toimittajalla ei ole jatkuvaan </w:t>
      </w:r>
      <w:r w:rsidR="00574E81" w:rsidRPr="009F6020">
        <w:rPr>
          <w:lang w:val="fi-FI"/>
        </w:rPr>
        <w:t>P</w:t>
      </w:r>
      <w:r w:rsidRPr="009F6020">
        <w:rPr>
          <w:lang w:val="fi-FI"/>
        </w:rPr>
        <w:t xml:space="preserve">alveluun kuulumattomissa, erikseen tilattavissa asiantuntijapalveluissa laskutusminimiä, vaan Asiakas voi tilata tarvittaessa hyvin lyhytkestoisiakin asiantuntijapalveluita, jotka laskutetaan todellisen toteuman mukaan. Tuntihintoihin sovelletaan kaavaa 1 henkilötyöpäivä = 7,5 henkilötyötuntia. </w:t>
      </w:r>
      <w:r w:rsidR="00DB555A" w:rsidRPr="009F6020">
        <w:rPr>
          <w:lang w:val="fi-FI"/>
        </w:rPr>
        <w:t>Toteutunutta työmäärää tulee seurata ja raportoida puolen tunnin tarkkuudella. Toimittaja kirjaa ja raportoi tehdyt työt ja tehtäviin kuluneen työajan toteutuman mukaisesti asiantuntijakohtaisesti.</w:t>
      </w:r>
    </w:p>
    <w:p w14:paraId="3CA39887" w14:textId="7AC379B0" w:rsidR="00CA083B" w:rsidRPr="009F6020" w:rsidRDefault="00CA083B">
      <w:pPr>
        <w:pStyle w:val="Leipteksti"/>
        <w:rPr>
          <w:b/>
          <w:lang w:val="fi-FI"/>
        </w:rPr>
      </w:pPr>
      <w:r w:rsidRPr="009F6020">
        <w:rPr>
          <w:b/>
          <w:lang w:val="fi-FI"/>
        </w:rPr>
        <w:br/>
        <w:t>Hintojen tarkistaminen</w:t>
      </w:r>
    </w:p>
    <w:p w14:paraId="58820180" w14:textId="77777777" w:rsidR="00757BB5" w:rsidRDefault="00757BB5" w:rsidP="00EE0907">
      <w:pPr>
        <w:pStyle w:val="Leipteksti"/>
        <w:rPr>
          <w:lang w:val="fi-FI"/>
        </w:rPr>
      </w:pPr>
      <w:r w:rsidRPr="00757BB5">
        <w:rPr>
          <w:lang w:val="fi-FI"/>
        </w:rPr>
        <w:t xml:space="preserve">Tähän Sopimukseen mahdollisesti kuuluvia Täydentäviä Ohjelmistopalveluja lukuun ottamatta </w:t>
      </w:r>
      <w:r>
        <w:rPr>
          <w:lang w:val="fi-FI"/>
        </w:rPr>
        <w:t>h</w:t>
      </w:r>
      <w:r w:rsidR="00EE0907" w:rsidRPr="009F6020">
        <w:rPr>
          <w:lang w:val="fi-FI"/>
        </w:rPr>
        <w:t xml:space="preserve">intojen tarkistukseen sopimuskaudella noudatetaan </w:t>
      </w:r>
      <w:r w:rsidR="00EE0907" w:rsidRPr="009F6020">
        <w:rPr>
          <w:u w:val="single"/>
          <w:lang w:val="fi-FI"/>
        </w:rPr>
        <w:t>JIT 2015</w:t>
      </w:r>
      <w:r w:rsidR="00EE0907" w:rsidRPr="009F6020">
        <w:rPr>
          <w:lang w:val="fi-FI"/>
        </w:rPr>
        <w:t xml:space="preserve"> yleisten sopimusehtojen kohtaa 7 seuraavin tarkennuksin. Hinnan muutosta koskevia ehdotuksia voi tehdä enintään kerran vuodessa ja ensimmäinen hinnanmuutosehdotus voidaan tehdä aikaisintaan </w:t>
      </w:r>
      <w:r w:rsidR="00EE0907">
        <w:rPr>
          <w:lang w:val="fi-FI"/>
        </w:rPr>
        <w:t>koskien vuotta 2024</w:t>
      </w:r>
      <w:r w:rsidR="00EE0907" w:rsidRPr="009F6020">
        <w:rPr>
          <w:lang w:val="fi-FI"/>
        </w:rPr>
        <w:t xml:space="preserve">. Tarjoajan Hinnastoon sovitut hinnat voivat nousta korkeintaan Tilastokeskuksen </w:t>
      </w:r>
      <w:r w:rsidR="00EE0907">
        <w:t xml:space="preserve">62.0 </w:t>
      </w:r>
      <w:r w:rsidR="00EE0907" w:rsidRPr="00AD00BC">
        <w:rPr>
          <w:i/>
          <w:iCs/>
        </w:rPr>
        <w:t>Tietokoneiden ohjelmointi- ja konsultointipalvelut ja niihin liittyvät palvelut</w:t>
      </w:r>
      <w:r w:rsidR="00EE0907" w:rsidRPr="009F6020">
        <w:rPr>
          <w:lang w:val="fi-FI"/>
        </w:rPr>
        <w:t xml:space="preserve"> </w:t>
      </w:r>
      <w:r w:rsidR="00EE0907">
        <w:rPr>
          <w:lang w:val="fi-FI"/>
        </w:rPr>
        <w:t xml:space="preserve"> -</w:t>
      </w:r>
      <w:r w:rsidR="00EE0907" w:rsidRPr="009F6020">
        <w:rPr>
          <w:lang w:val="fi-FI"/>
        </w:rPr>
        <w:t xml:space="preserve">indeksin nousun mukaisesti, kuitenkin </w:t>
      </w:r>
      <w:r w:rsidR="00EE0907" w:rsidRPr="00736771">
        <w:rPr>
          <w:lang w:val="fi-FI"/>
        </w:rPr>
        <w:t>maksimissaan 4 % / korotus</w:t>
      </w:r>
      <w:r w:rsidR="00EE0907" w:rsidRPr="009F6020">
        <w:rPr>
          <w:lang w:val="fi-FI"/>
        </w:rPr>
        <w:t xml:space="preserve">. </w:t>
      </w:r>
      <w:r w:rsidR="00EE0907" w:rsidRPr="00155226">
        <w:rPr>
          <w:lang w:val="fi-FI"/>
        </w:rPr>
        <w:t>Indeksin vertailuajankohtana on sopimuksen allekirjoituskuukausi tai edellinen hintojen tarkistusajankohta, sen mukaisesti, kumpi näistä on viimeisin.</w:t>
      </w:r>
      <w:r w:rsidR="00EE0907">
        <w:rPr>
          <w:lang w:val="fi-FI"/>
        </w:rPr>
        <w:t xml:space="preserve"> </w:t>
      </w:r>
      <w:r w:rsidR="00EE0907">
        <w:t>Todennettavasti poikkeuksellisissa kustannusten muutostilanteissa (esim. työnantajamaksujen muutos, poikkeuksellisen nopea inflaatiomuutos) Sopijapuolet voivat yhdessä sopien neuvotella myös muista hinnanmuutoksista.</w:t>
      </w:r>
      <w:r w:rsidR="00EE0907" w:rsidRPr="00155226">
        <w:rPr>
          <w:lang w:val="fi-FI"/>
        </w:rPr>
        <w:t xml:space="preserve"> </w:t>
      </w:r>
    </w:p>
    <w:p w14:paraId="70DBD3D5" w14:textId="3C5A8685" w:rsidR="00757BB5" w:rsidRDefault="00757BB5" w:rsidP="00EE0907">
      <w:pPr>
        <w:pStyle w:val="Leipteksti"/>
        <w:rPr>
          <w:lang w:val="fi-FI"/>
        </w:rPr>
      </w:pPr>
      <w:r w:rsidRPr="003B7959">
        <w:rPr>
          <w:lang w:val="fi-FI"/>
        </w:rPr>
        <w:t xml:space="preserve">Täydentävien </w:t>
      </w:r>
      <w:r w:rsidRPr="00194A23">
        <w:rPr>
          <w:lang w:val="fi-FI"/>
        </w:rPr>
        <w:t>Ohjelmistopalvelu</w:t>
      </w:r>
      <w:r w:rsidRPr="003B7959">
        <w:rPr>
          <w:lang w:val="fi-FI"/>
        </w:rPr>
        <w:t>je</w:t>
      </w:r>
      <w:r w:rsidRPr="00194A23">
        <w:rPr>
          <w:lang w:val="fi-FI"/>
        </w:rPr>
        <w:t xml:space="preserve">n </w:t>
      </w:r>
      <w:r w:rsidRPr="003B7959">
        <w:rPr>
          <w:lang w:val="fi-FI"/>
        </w:rPr>
        <w:t>hinnat</w:t>
      </w:r>
      <w:r w:rsidRPr="00194A23">
        <w:rPr>
          <w:lang w:val="fi-FI"/>
        </w:rPr>
        <w:t xml:space="preserve"> voivat nousta </w:t>
      </w:r>
      <w:r w:rsidRPr="003B7959">
        <w:rPr>
          <w:lang w:val="fi-FI"/>
        </w:rPr>
        <w:t>enintään</w:t>
      </w:r>
      <w:r w:rsidRPr="00194A23">
        <w:rPr>
          <w:lang w:val="fi-FI"/>
        </w:rPr>
        <w:t xml:space="preserve"> samassa suhteessa, ku</w:t>
      </w:r>
      <w:r w:rsidRPr="003B7959">
        <w:rPr>
          <w:lang w:val="fi-FI"/>
        </w:rPr>
        <w:t>i</w:t>
      </w:r>
      <w:r w:rsidRPr="00194A23">
        <w:rPr>
          <w:lang w:val="fi-FI"/>
        </w:rPr>
        <w:t xml:space="preserve">n ko. ohjelmistopalvelun </w:t>
      </w:r>
      <w:r>
        <w:rPr>
          <w:lang w:val="fi-FI"/>
        </w:rPr>
        <w:t>julkisesti saatavissa olevat hinnat</w:t>
      </w:r>
      <w:r w:rsidRPr="00194A23">
        <w:rPr>
          <w:lang w:val="fi-FI"/>
        </w:rPr>
        <w:t>.</w:t>
      </w:r>
    </w:p>
    <w:p w14:paraId="74CDB9DD" w14:textId="0E807381" w:rsidR="00EE0907" w:rsidRPr="009F6020" w:rsidRDefault="00EE0907" w:rsidP="00EE0907">
      <w:pPr>
        <w:pStyle w:val="Leipteksti"/>
        <w:rPr>
          <w:lang w:val="fi-FI"/>
        </w:rPr>
      </w:pPr>
      <w:r w:rsidRPr="009F6020">
        <w:rPr>
          <w:lang w:val="fi-FI"/>
        </w:rPr>
        <w:lastRenderedPageBreak/>
        <w:t>Toimittajan tulee perustella hinnankorotusehdotuksensa ja niiden tulee perustua todennettavaan kustannustason nousuun. Vastaavasti, mikäli Palveluja vastaavien tuotteiden ja palvelujen yleinen hintataso laskee, Toimittajan tulee ottaa tämä huomioon hinnanmuutosehdotuksissaan.</w:t>
      </w:r>
    </w:p>
    <w:p w14:paraId="13605836" w14:textId="77777777" w:rsidR="00EE0907" w:rsidRPr="009F6020" w:rsidRDefault="00EE0907" w:rsidP="00EE0907">
      <w:pPr>
        <w:pStyle w:val="Leipteksti"/>
        <w:rPr>
          <w:lang w:val="fi-FI"/>
        </w:rPr>
      </w:pPr>
      <w:r w:rsidRPr="009F6020">
        <w:rPr>
          <w:lang w:val="fi-FI"/>
        </w:rPr>
        <w:t xml:space="preserve">Toimittajan tulee ilmoittaa hinnantarkistuksesta perusteluineen viimeistään 90 päivää ennen muutoksen voimaantuloa. Jos Asiakas ei hyväksy hinnanmuutosta, Asiakkaalla on mahdollisuus irtisanoa Sopimus kyseisen palvelun osalta päättymään uusien hintojen tullessa voimaan. Irtisanominen on tehtävä kirjallisesti viimeistään 30 päivää ennen uusien hintojen voimaantuloa. </w:t>
      </w:r>
    </w:p>
    <w:p w14:paraId="44EBECB0" w14:textId="59267FDC" w:rsidR="00A92003" w:rsidRPr="009F6020" w:rsidRDefault="00EE0907" w:rsidP="00EE0907">
      <w:pPr>
        <w:pStyle w:val="Leipteksti"/>
        <w:rPr>
          <w:rStyle w:val="eop"/>
          <w:rFonts w:cs="Arial"/>
        </w:rPr>
      </w:pPr>
      <w:r w:rsidRPr="009F6020">
        <w:rPr>
          <w:lang w:val="fi-FI"/>
        </w:rPr>
        <w:t xml:space="preserve">Asiakkaan hyväksymät hinnanmuutokset tulee päivittää </w:t>
      </w:r>
      <w:r w:rsidRPr="009F6020">
        <w:rPr>
          <w:i/>
          <w:iCs/>
          <w:u w:val="single"/>
          <w:lang w:val="fi-FI"/>
        </w:rPr>
        <w:t>liitteeseen 2, Kohdeympäristö ja hinnasto.</w:t>
      </w:r>
      <w:r w:rsidR="00A92003" w:rsidRPr="009F6020">
        <w:rPr>
          <w:rStyle w:val="normaltextrun1"/>
          <w:rFonts w:cs="Arial"/>
        </w:rPr>
        <w:t>  </w:t>
      </w:r>
      <w:r w:rsidR="00A92003" w:rsidRPr="009F6020">
        <w:rPr>
          <w:rStyle w:val="eop"/>
          <w:rFonts w:cs="Arial"/>
        </w:rPr>
        <w:t> </w:t>
      </w:r>
    </w:p>
    <w:p w14:paraId="20E149F3" w14:textId="77777777" w:rsidR="00A92003" w:rsidRPr="009F6020" w:rsidRDefault="00A92003">
      <w:pPr>
        <w:pStyle w:val="Leipteksti"/>
        <w:rPr>
          <w:lang w:val="fi-FI"/>
        </w:rPr>
      </w:pPr>
    </w:p>
    <w:p w14:paraId="4FBCC1FA" w14:textId="77777777" w:rsidR="00CA083B" w:rsidRPr="009F6020" w:rsidRDefault="00CA083B">
      <w:pPr>
        <w:pStyle w:val="Leipteksti"/>
        <w:rPr>
          <w:b/>
          <w:lang w:val="fi-FI"/>
        </w:rPr>
      </w:pPr>
      <w:r w:rsidRPr="009F6020">
        <w:rPr>
          <w:b/>
          <w:lang w:val="fi-FI"/>
        </w:rPr>
        <w:t>Laskutus</w:t>
      </w:r>
    </w:p>
    <w:p w14:paraId="3FB2917F" w14:textId="1D582D4F" w:rsidR="00EE0907" w:rsidRDefault="00EE0907" w:rsidP="00EE0907">
      <w:pPr>
        <w:pStyle w:val="Leipteksti"/>
        <w:rPr>
          <w:lang w:val="fi-FI"/>
        </w:rPr>
      </w:pPr>
      <w:r w:rsidRPr="009F6020">
        <w:rPr>
          <w:lang w:val="fi-FI"/>
        </w:rPr>
        <w:t xml:space="preserve">Maksut suoritetaan hyväksyttyä toimitusta ja laskua vastaan. </w:t>
      </w:r>
      <w:r w:rsidRPr="002E2A18">
        <w:rPr>
          <w:lang w:val="fi-FI"/>
        </w:rPr>
        <w:t xml:space="preserve">Toimittajalla on oikeus laskuttaa vain Liitesopimuksessa sovittuja tai Asiakkaan kirjallisesti </w:t>
      </w:r>
      <w:r w:rsidRPr="002E2A18">
        <w:rPr>
          <w:i/>
          <w:u w:val="single"/>
          <w:lang w:val="fi-FI"/>
        </w:rPr>
        <w:t xml:space="preserve">liitteen 4.3 </w:t>
      </w:r>
      <w:r w:rsidRPr="002E2A18">
        <w:rPr>
          <w:i/>
          <w:iCs/>
          <w:u w:val="single"/>
          <w:lang w:val="fi-FI"/>
        </w:rPr>
        <w:t>Palvelunhallinta</w:t>
      </w:r>
      <w:r>
        <w:rPr>
          <w:i/>
          <w:iCs/>
          <w:u w:val="single"/>
          <w:lang w:val="fi-FI"/>
        </w:rPr>
        <w:t xml:space="preserve"> ja palveluyhteistyö</w:t>
      </w:r>
      <w:r w:rsidRPr="002E2A18">
        <w:rPr>
          <w:i/>
          <w:iCs/>
          <w:u w:val="single"/>
          <w:lang w:val="fi-FI"/>
        </w:rPr>
        <w:t xml:space="preserve"> </w:t>
      </w:r>
      <w:r w:rsidRPr="002E2A18">
        <w:rPr>
          <w:lang w:val="fi-FI"/>
        </w:rPr>
        <w:t>mukaisesti tilaamia ja hyväksymiä töitä, tuotteita ja palveluja.</w:t>
      </w:r>
      <w:r w:rsidRPr="009F6020">
        <w:rPr>
          <w:lang w:val="fi-FI"/>
        </w:rPr>
        <w:t xml:space="preserve"> Laskuissa on oltava riittävä erittely laskutuksen perusteista. Toimittajalla on oikeus laskuttaa vain Asiakkaan kohdan 4.2 mukaisesti tilaamia ja hyväksymiä töitä, tuotteita ja palveluja. </w:t>
      </w:r>
    </w:p>
    <w:p w14:paraId="5ACF0424" w14:textId="52DECE1E" w:rsidR="00B9594D" w:rsidRPr="009F6020" w:rsidRDefault="00B9594D" w:rsidP="00EE0907">
      <w:pPr>
        <w:pStyle w:val="Leipteksti"/>
        <w:rPr>
          <w:lang w:val="fi-FI"/>
        </w:rPr>
      </w:pPr>
      <w:r w:rsidRPr="002E2A18">
        <w:rPr>
          <w:lang w:val="fi-FI"/>
        </w:rPr>
        <w:t xml:space="preserve">Mahdollisten Liitteisiin 5C-5Z kuvattuihin Täydentäviin Ohjelmistopalveluihin </w:t>
      </w:r>
      <w:r w:rsidRPr="003B7959">
        <w:rPr>
          <w:lang w:val="fi-FI"/>
        </w:rPr>
        <w:t>liittyvät maksut laskutetaan ko. Ohjelmistopalvelusopim</w:t>
      </w:r>
      <w:r w:rsidRPr="002E2A18">
        <w:rPr>
          <w:lang w:val="fi-FI"/>
        </w:rPr>
        <w:t>uksissa kuvattujen laskutuskäytäntöjen mukaisesti.</w:t>
      </w:r>
    </w:p>
    <w:p w14:paraId="4084980B" w14:textId="77777777" w:rsidR="00EE0907" w:rsidRPr="009F6020" w:rsidRDefault="00EE0907" w:rsidP="00EE0907">
      <w:pPr>
        <w:pStyle w:val="Leipteksti"/>
        <w:rPr>
          <w:lang w:val="fi-FI"/>
        </w:rPr>
      </w:pPr>
      <w:r w:rsidRPr="009F6020">
        <w:rPr>
          <w:lang w:val="fi-FI"/>
        </w:rPr>
        <w:br/>
        <w:t>Muilta osin laskutukseen sovelletaan seuraavia ehtoja:</w:t>
      </w:r>
    </w:p>
    <w:p w14:paraId="39C9AED8" w14:textId="77777777" w:rsidR="00EE0907" w:rsidRPr="009F6020" w:rsidRDefault="00EE0907" w:rsidP="00EE0907">
      <w:pPr>
        <w:pStyle w:val="Leipteksti"/>
        <w:rPr>
          <w:lang w:val="fi-FI"/>
        </w:rPr>
      </w:pPr>
      <w:r w:rsidRPr="009F6020">
        <w:rPr>
          <w:lang w:val="fi-FI"/>
        </w:rPr>
        <w:t>Maksuehto on 30 päivää siitä, kun lasku on tullut Asiakkaalle. Vuotuinen viivästyskorko on kulloinkin voimassa olevan korkolain mukainen.</w:t>
      </w:r>
    </w:p>
    <w:p w14:paraId="09456DF0" w14:textId="77777777" w:rsidR="00EE0907" w:rsidRDefault="00EE0907" w:rsidP="00EE0907">
      <w:pPr>
        <w:pStyle w:val="Leipteksti"/>
        <w:rPr>
          <w:lang w:val="fi-FI"/>
        </w:rPr>
      </w:pPr>
      <w:r w:rsidRPr="009F6020">
        <w:rPr>
          <w:lang w:val="fi-FI"/>
        </w:rPr>
        <w:t xml:space="preserve">Valmisohjelmistoon liittyvät </w:t>
      </w:r>
      <w:r>
        <w:rPr>
          <w:lang w:val="fi-FI"/>
        </w:rPr>
        <w:t>käyttöoikeus</w:t>
      </w:r>
      <w:r w:rsidRPr="009F6020">
        <w:rPr>
          <w:lang w:val="fi-FI"/>
        </w:rPr>
        <w:t xml:space="preserve">maksut laskutetaan </w:t>
      </w:r>
      <w:r>
        <w:rPr>
          <w:lang w:val="fi-FI"/>
        </w:rPr>
        <w:t>kuukausittain jälkikäteen, ellei Asiakas ole erikseen hyväksynyt muuta käyttöoikeusmaksujen jaksotusta</w:t>
      </w:r>
      <w:r w:rsidRPr="009F6020">
        <w:rPr>
          <w:lang w:val="fi-FI"/>
        </w:rPr>
        <w:t>.</w:t>
      </w:r>
    </w:p>
    <w:p w14:paraId="47973F04" w14:textId="77777777" w:rsidR="00EE0907" w:rsidRPr="009F6020" w:rsidRDefault="00EE0907" w:rsidP="00EE0907">
      <w:pPr>
        <w:pStyle w:val="Leipteksti"/>
        <w:rPr>
          <w:lang w:val="fi-FI"/>
        </w:rPr>
      </w:pPr>
      <w:r>
        <w:rPr>
          <w:lang w:val="fi-FI"/>
        </w:rPr>
        <w:t>Ellei toisin ole yhdessä sovittu, j</w:t>
      </w:r>
      <w:r w:rsidRPr="009F6020">
        <w:rPr>
          <w:lang w:val="fi-FI"/>
        </w:rPr>
        <w:t>atkuvat tuki- ja ylläpitopalvelut laskutetaan kuukausittain jälkikäteen. Palvelu- ja Toimitussopimuksessa tai niiden perusteella tehtävässä tilauksessa, toimeksiannossa tai projektissa voidaan sopia maksujen jaksottamisesta esim. maksuposteina. Mahdolliset jatkuvan palvelun laskutuksen volyymit tarkistetaan laskutuskauden lopussa.</w:t>
      </w:r>
    </w:p>
    <w:p w14:paraId="10596A73" w14:textId="77777777" w:rsidR="00EE0907" w:rsidRPr="009F6020" w:rsidRDefault="00EE0907" w:rsidP="00EE0907">
      <w:pPr>
        <w:pStyle w:val="Leipteksti"/>
        <w:rPr>
          <w:lang w:val="fi-FI"/>
        </w:rPr>
      </w:pPr>
      <w:r w:rsidRPr="009F6020">
        <w:rPr>
          <w:lang w:val="fi-FI"/>
        </w:rPr>
        <w:t xml:space="preserve">Erillistyönä toteutetut asiantuntijapalvelut laskutetaan toteutuneen henkilötyöajan mukaisesti kuukausittain jälkikäteen, ellei asiantuntijapalveluita ole tilauksen yhteydessä sovittu kiinteähintaisiksi, jolloin noudatetaan tilauksessa sovittua maksuaikataulua. Toimittajan tulee eritellä laskussaan tehdyt työt, toteutunut työmäärä ja palvelut konsultti-, tilaus- ja tehtäväkohtaisesti. Toimittajan tulee toimittaa </w:t>
      </w:r>
      <w:r>
        <w:rPr>
          <w:lang w:val="fi-FI"/>
        </w:rPr>
        <w:t>työ</w:t>
      </w:r>
      <w:r w:rsidRPr="009F6020">
        <w:rPr>
          <w:lang w:val="fi-FI"/>
        </w:rPr>
        <w:t>erittely Asiakkaan yhteyshenkilölle tarkistettavaksi ennen varsinaisen laskun toimittamista.</w:t>
      </w:r>
    </w:p>
    <w:p w14:paraId="51558A21" w14:textId="77777777" w:rsidR="00EE0907" w:rsidRPr="009F6020" w:rsidRDefault="00EE0907" w:rsidP="00EE0907">
      <w:pPr>
        <w:pStyle w:val="Leipteksti"/>
        <w:rPr>
          <w:lang w:val="fi-FI"/>
        </w:rPr>
      </w:pPr>
      <w:r w:rsidRPr="009F6020">
        <w:rPr>
          <w:lang w:val="fi-FI"/>
        </w:rPr>
        <w:t xml:space="preserve">Toimittajan tulee huomioida laskuissaan palvelupoikkeamista aiheutuvat sanktiot. Toimittaja vähentää riidattomat sanktiot laskusta suoraan. Jos Asiakas on esittänyt perustellun kirjallisen huomautuksen Toimittajan vastuulle kuuluvasta viivästyksestä, Palvelussa ilmenneestä olennaisesta Virheestä, Asiakkaalla on oikeus pidättäytyä maksamasta virheellistä laskua.  </w:t>
      </w:r>
      <w:r w:rsidRPr="009F6020">
        <w:rPr>
          <w:snapToGrid w:val="0"/>
          <w:lang w:val="fi-FI"/>
        </w:rPr>
        <w:t xml:space="preserve">Toimittajan on ilman eri pyyntöä toimitettava virheellistä laskua vastaava hyvityslasku ja toimitettava uusi hyväksyttyä toimitusta vastaava lasku. Asiakas voi pidättäytyä laskun </w:t>
      </w:r>
      <w:r w:rsidRPr="009F6020">
        <w:rPr>
          <w:snapToGrid w:val="0"/>
          <w:lang w:val="fi-FI"/>
        </w:rPr>
        <w:lastRenderedPageBreak/>
        <w:t xml:space="preserve">virheellisen osan </w:t>
      </w:r>
      <w:r w:rsidRPr="009F6020">
        <w:rPr>
          <w:lang w:val="fi-FI"/>
        </w:rPr>
        <w:t>maksamisesta niin kauan kunnes kyseinen viivästys tai virhe on korjattu ja Asiakkaalle on toimitettu tästä korjattu lasku.</w:t>
      </w:r>
    </w:p>
    <w:p w14:paraId="59A0F159" w14:textId="77777777" w:rsidR="00EE0907" w:rsidRPr="009F6020" w:rsidRDefault="00EE0907" w:rsidP="00EE0907">
      <w:pPr>
        <w:pStyle w:val="Leipteksti"/>
        <w:rPr>
          <w:lang w:val="fi-FI"/>
        </w:rPr>
      </w:pPr>
      <w:r w:rsidRPr="009F6020">
        <w:rPr>
          <w:lang w:val="fi-FI"/>
        </w:rPr>
        <w:t xml:space="preserve">Asiakas ei ole velvollinen suorittamaan Toimittajalle mitään muita palkkioita tai kuluja kuin mitkä edellä on mainittu, ellei toisin kirjallisesti tapauskohtaisesti etukäteen sovita. </w:t>
      </w:r>
    </w:p>
    <w:p w14:paraId="0E57C99D" w14:textId="77777777" w:rsidR="00EE0907" w:rsidRPr="009F6020" w:rsidRDefault="00EE0907" w:rsidP="00EE0907">
      <w:pPr>
        <w:pStyle w:val="Leipteksti"/>
        <w:rPr>
          <w:lang w:val="fi-FI"/>
        </w:rPr>
      </w:pPr>
      <w:r w:rsidRPr="009F6020">
        <w:rPr>
          <w:lang w:val="fi-FI"/>
        </w:rPr>
        <w:t xml:space="preserve">Laskut tulee lähettää Asiakkaalle sähköisesti verkkolaskuna. </w:t>
      </w:r>
    </w:p>
    <w:p w14:paraId="58DE3D30" w14:textId="77777777" w:rsidR="00EE0907" w:rsidRPr="009F6020" w:rsidRDefault="00EE0907" w:rsidP="00EE0907">
      <w:pPr>
        <w:pStyle w:val="Leipteksti"/>
        <w:rPr>
          <w:lang w:val="fi-FI"/>
        </w:rPr>
      </w:pPr>
      <w:r w:rsidRPr="009F6020">
        <w:rPr>
          <w:lang w:val="fi-FI"/>
        </w:rPr>
        <w:t>Laskutus kohdistetaan Asiakkaan palveluille siten, että Toimittaja liittää laskuun sen kohdentamista varten vastuualue- ja/tai suoritetiedon (yleisemmin laskutustunnisteet), joita Asiakas käyttää laskujen tiliöinnissä. Tämän kohdentamistiedon toimittamisesta ja muutoksista vastaa Asiakas. Toimittajan tulee jakaa laskutus eri laskuihin näiden laskutustunnisteiden mukaan.</w:t>
      </w:r>
    </w:p>
    <w:p w14:paraId="60DE3A45" w14:textId="77777777" w:rsidR="00EE0907" w:rsidRPr="009F6020" w:rsidRDefault="00EE0907" w:rsidP="00EE0907">
      <w:pPr>
        <w:pStyle w:val="Leipteksti"/>
        <w:rPr>
          <w:lang w:val="fi-FI"/>
        </w:rPr>
      </w:pPr>
      <w:r w:rsidRPr="009F6020">
        <w:rPr>
          <w:lang w:val="fi-FI"/>
        </w:rPr>
        <w:t>Asiakas toimittaa laskutusta varten myös tiedon laskujen hyväksyjistä, jotka Toimittajan tulee liittää laskutustietoonsa.</w:t>
      </w:r>
    </w:p>
    <w:p w14:paraId="486E4F1E" w14:textId="77777777" w:rsidR="00EE0907" w:rsidRPr="009F6020" w:rsidRDefault="00EE0907" w:rsidP="00EE0907">
      <w:pPr>
        <w:spacing w:before="60" w:after="120"/>
        <w:ind w:left="1418"/>
        <w:rPr>
          <w:rFonts w:eastAsia="Arial Unicode MS" w:cs="Arial"/>
          <w:bCs/>
          <w:szCs w:val="22"/>
        </w:rPr>
      </w:pPr>
      <w:r w:rsidRPr="009F6020">
        <w:rPr>
          <w:rFonts w:eastAsia="Arial Unicode MS" w:cs="Arial"/>
          <w:bCs/>
          <w:szCs w:val="22"/>
        </w:rPr>
        <w:t>Laskuissa on mainittava myös arvonlisäverollinen hinta ja sen tulee täyttää arvonlisäverolain</w:t>
      </w:r>
      <w:r w:rsidRPr="009F6020">
        <w:rPr>
          <w:rStyle w:val="Alaviitteenviite"/>
          <w:rFonts w:eastAsia="Arial Unicode MS" w:cs="Arial"/>
          <w:bCs/>
          <w:szCs w:val="22"/>
        </w:rPr>
        <w:footnoteReference w:id="3"/>
      </w:r>
      <w:r w:rsidRPr="009F6020">
        <w:rPr>
          <w:rFonts w:eastAsia="Arial Unicode MS" w:cs="Arial"/>
          <w:bCs/>
          <w:szCs w:val="22"/>
        </w:rPr>
        <w:t xml:space="preserve"> 209e §:n määräykset. </w:t>
      </w:r>
    </w:p>
    <w:p w14:paraId="4ADE1ADF" w14:textId="77777777" w:rsidR="00EE0907" w:rsidRPr="009F6020" w:rsidRDefault="00EE0907" w:rsidP="00EE0907">
      <w:pPr>
        <w:spacing w:before="60" w:after="120"/>
        <w:ind w:left="1418"/>
        <w:rPr>
          <w:rFonts w:eastAsia="Arial Unicode MS" w:cs="Arial"/>
          <w:bCs/>
          <w:szCs w:val="22"/>
        </w:rPr>
      </w:pPr>
      <w:r w:rsidRPr="009F6020">
        <w:rPr>
          <w:rFonts w:eastAsia="Arial Unicode MS" w:cs="Arial"/>
          <w:bCs/>
          <w:szCs w:val="22"/>
        </w:rPr>
        <w:t>Asiakas ei maksa korvausta palveluiden yleisestä koordinoinnista, hallinnasta tai raportoinnista.</w:t>
      </w:r>
    </w:p>
    <w:p w14:paraId="591602C5" w14:textId="45B9C935" w:rsidR="00782F7F" w:rsidRPr="009F6020" w:rsidRDefault="00EE0907" w:rsidP="00EE0907">
      <w:pPr>
        <w:pStyle w:val="Leipteksti"/>
        <w:rPr>
          <w:lang w:val="fi-FI"/>
        </w:rPr>
      </w:pPr>
      <w:r w:rsidRPr="009F6020">
        <w:rPr>
          <w:lang w:val="fi-FI"/>
        </w:rPr>
        <w:t>Asiakkaan tilikausi on kalenterivuosi ja laskutuskauden tulee päättyä vuodenvaihteeseen.</w:t>
      </w:r>
    </w:p>
    <w:p w14:paraId="5DB1CB22" w14:textId="794ABA9C" w:rsidR="00CA083B" w:rsidRPr="009F6020" w:rsidRDefault="00CA083B">
      <w:pPr>
        <w:pStyle w:val="Leipteksti"/>
        <w:rPr>
          <w:b/>
          <w:lang w:val="fi-FI"/>
        </w:rPr>
      </w:pPr>
      <w:r w:rsidRPr="009F6020">
        <w:rPr>
          <w:b/>
          <w:lang w:val="fi-FI"/>
        </w:rPr>
        <w:t>Matka</w:t>
      </w:r>
      <w:r w:rsidR="00935A83" w:rsidRPr="009F6020">
        <w:rPr>
          <w:b/>
          <w:lang w:val="fi-FI"/>
        </w:rPr>
        <w:t>-</w:t>
      </w:r>
      <w:r w:rsidR="006B6B4F" w:rsidRPr="009F6020">
        <w:rPr>
          <w:b/>
          <w:lang w:val="fi-FI"/>
        </w:rPr>
        <w:t xml:space="preserve"> </w:t>
      </w:r>
      <w:r w:rsidR="006805A1" w:rsidRPr="009F6020">
        <w:rPr>
          <w:b/>
          <w:lang w:val="fi-FI"/>
        </w:rPr>
        <w:t>ja majoituskulut</w:t>
      </w:r>
    </w:p>
    <w:p w14:paraId="08CAB0D2" w14:textId="0E2111F1" w:rsidR="00C667FB" w:rsidRPr="009F6020" w:rsidRDefault="00C667FB" w:rsidP="00C667FB">
      <w:pPr>
        <w:pStyle w:val="Leipteksti"/>
        <w:rPr>
          <w:lang w:val="fi-FI"/>
        </w:rPr>
      </w:pPr>
      <w:bookmarkStart w:id="44" w:name="_Toc216579564"/>
      <w:r w:rsidRPr="009F6020">
        <w:rPr>
          <w:lang w:val="fi-FI"/>
        </w:rPr>
        <w:t xml:space="preserve">Toimittaja ei voi veloittaa erikseen </w:t>
      </w:r>
      <w:r w:rsidR="0041512A" w:rsidRPr="009F6020">
        <w:rPr>
          <w:lang w:val="fi-FI"/>
        </w:rPr>
        <w:t>P</w:t>
      </w:r>
      <w:r w:rsidRPr="009F6020">
        <w:rPr>
          <w:lang w:val="fi-FI"/>
        </w:rPr>
        <w:t>alvelun matka</w:t>
      </w:r>
      <w:r w:rsidR="00C61A3F" w:rsidRPr="009F6020">
        <w:rPr>
          <w:lang w:val="fi-FI"/>
        </w:rPr>
        <w:t>- eikä majoitus</w:t>
      </w:r>
      <w:r w:rsidRPr="009F6020">
        <w:rPr>
          <w:lang w:val="fi-FI"/>
        </w:rPr>
        <w:t xml:space="preserve">kustannuksia </w:t>
      </w:r>
      <w:r w:rsidR="00EE0907">
        <w:rPr>
          <w:lang w:val="fi-FI"/>
        </w:rPr>
        <w:t>Asiakkaan kotikunnassa</w:t>
      </w:r>
      <w:r w:rsidR="003067C3" w:rsidRPr="009F6020">
        <w:rPr>
          <w:lang w:val="fi-FI"/>
        </w:rPr>
        <w:t xml:space="preserve"> </w:t>
      </w:r>
      <w:r w:rsidRPr="009F6020">
        <w:rPr>
          <w:lang w:val="fi-FI"/>
        </w:rPr>
        <w:t>toteutettaviin tehtäviin, ellei toisin ole erikseen kirjallisesti tilauksen yhteydessä sovittu.</w:t>
      </w:r>
      <w:r w:rsidR="00300552" w:rsidRPr="009F6020">
        <w:rPr>
          <w:lang w:val="fi-FI"/>
        </w:rPr>
        <w:t xml:space="preserve"> Mahdollisista matkoista sekä näiden korvauksista </w:t>
      </w:r>
      <w:r w:rsidR="00F04351" w:rsidRPr="009F6020">
        <w:rPr>
          <w:lang w:val="fi-FI"/>
        </w:rPr>
        <w:t>näiden alueiden</w:t>
      </w:r>
      <w:r w:rsidR="00300552" w:rsidRPr="009F6020">
        <w:rPr>
          <w:lang w:val="fi-FI"/>
        </w:rPr>
        <w:t xml:space="preserve"> ulkopuolelle sovitaan etukäteen yhdessä kirjallisesti erikseen.</w:t>
      </w:r>
    </w:p>
    <w:p w14:paraId="62EE171E" w14:textId="77777777" w:rsidR="00CA083B" w:rsidRPr="009F6020" w:rsidRDefault="00CA083B">
      <w:pPr>
        <w:pStyle w:val="Otsikko1"/>
        <w:spacing w:before="480"/>
        <w:rPr>
          <w:lang w:val="fi-FI"/>
        </w:rPr>
      </w:pPr>
      <w:bookmarkStart w:id="45" w:name="_Toc114754032"/>
      <w:r w:rsidRPr="009F6020">
        <w:rPr>
          <w:lang w:val="fi-FI"/>
        </w:rPr>
        <w:t>Sopimuksen elinkaarta koskevat ehdot</w:t>
      </w:r>
      <w:bookmarkEnd w:id="44"/>
      <w:bookmarkEnd w:id="45"/>
    </w:p>
    <w:p w14:paraId="62F9C7E4" w14:textId="63259A4E" w:rsidR="00CA083B" w:rsidRPr="009F6020" w:rsidRDefault="00B92ED1" w:rsidP="004566A8">
      <w:pPr>
        <w:pStyle w:val="Otsikko2"/>
        <w:rPr>
          <w:lang w:val="fi-FI"/>
        </w:rPr>
      </w:pPr>
      <w:bookmarkStart w:id="46" w:name="_Toc114754033"/>
      <w:bookmarkStart w:id="47" w:name="_Toc216579565"/>
      <w:r w:rsidRPr="009F6020">
        <w:rPr>
          <w:lang w:val="fi-FI"/>
        </w:rPr>
        <w:t>Pääs</w:t>
      </w:r>
      <w:r w:rsidR="00CA083B" w:rsidRPr="009F6020">
        <w:rPr>
          <w:lang w:val="fi-FI"/>
        </w:rPr>
        <w:t>opimuksen voimassaolo</w:t>
      </w:r>
      <w:bookmarkEnd w:id="46"/>
      <w:r w:rsidR="00CA083B" w:rsidRPr="009F6020">
        <w:rPr>
          <w:lang w:val="fi-FI"/>
        </w:rPr>
        <w:t xml:space="preserve"> </w:t>
      </w:r>
    </w:p>
    <w:p w14:paraId="2376688C" w14:textId="3C699AC0" w:rsidR="00CA083B" w:rsidRPr="009F6020" w:rsidRDefault="00CA083B" w:rsidP="004566A8">
      <w:pPr>
        <w:pStyle w:val="Leipteksti"/>
        <w:rPr>
          <w:lang w:val="fi-FI"/>
        </w:rPr>
      </w:pPr>
      <w:r w:rsidRPr="009F6020">
        <w:rPr>
          <w:lang w:val="fi-FI"/>
        </w:rPr>
        <w:t xml:space="preserve">Tämä </w:t>
      </w:r>
      <w:r w:rsidR="0037603D" w:rsidRPr="009F6020">
        <w:rPr>
          <w:lang w:val="fi-FI"/>
        </w:rPr>
        <w:t>Pää</w:t>
      </w:r>
      <w:r w:rsidR="008D2F8C" w:rsidRPr="009F6020">
        <w:rPr>
          <w:lang w:val="fi-FI"/>
        </w:rPr>
        <w:t>sopimu</w:t>
      </w:r>
      <w:r w:rsidRPr="009F6020">
        <w:rPr>
          <w:lang w:val="fi-FI"/>
        </w:rPr>
        <w:t xml:space="preserve">s tulee voimaan, kun molemmat Sopijapuolet ovat allekirjoittaneet sen. </w:t>
      </w:r>
      <w:r w:rsidR="0037603D" w:rsidRPr="009F6020">
        <w:rPr>
          <w:lang w:val="fi-FI"/>
        </w:rPr>
        <w:t>Pää</w:t>
      </w:r>
      <w:r w:rsidR="008D2F8C" w:rsidRPr="009F6020">
        <w:rPr>
          <w:lang w:val="fi-FI"/>
        </w:rPr>
        <w:t>sopimu</w:t>
      </w:r>
      <w:r w:rsidR="00895C86" w:rsidRPr="009F6020">
        <w:rPr>
          <w:lang w:val="fi-FI"/>
        </w:rPr>
        <w:t>s on voimassa toistaiseksi.</w:t>
      </w:r>
    </w:p>
    <w:p w14:paraId="3A628839" w14:textId="208144A2" w:rsidR="003B49A8" w:rsidRPr="009F6020" w:rsidRDefault="003B49A8" w:rsidP="007B6440">
      <w:pPr>
        <w:pStyle w:val="Leipteksti"/>
        <w:rPr>
          <w:lang w:val="fi-FI"/>
        </w:rPr>
      </w:pPr>
      <w:r w:rsidRPr="009F6020">
        <w:rPr>
          <w:lang w:val="fi-FI"/>
        </w:rPr>
        <w:t>Liitesopimukset ovat voimassa omien merkintöjensä mukaisesti.</w:t>
      </w:r>
    </w:p>
    <w:p w14:paraId="109579DC" w14:textId="52926902" w:rsidR="00CA083B" w:rsidRPr="009F6020" w:rsidRDefault="00CA083B">
      <w:pPr>
        <w:pStyle w:val="Otsikko2"/>
        <w:rPr>
          <w:lang w:val="fi-FI"/>
        </w:rPr>
      </w:pPr>
      <w:bookmarkStart w:id="48" w:name="_Toc216579567"/>
      <w:bookmarkStart w:id="49" w:name="_Toc114754034"/>
      <w:bookmarkEnd w:id="47"/>
      <w:r w:rsidRPr="009F6020">
        <w:rPr>
          <w:lang w:val="fi-FI"/>
        </w:rPr>
        <w:t>Sopimuksen muuttaminen</w:t>
      </w:r>
      <w:bookmarkEnd w:id="48"/>
      <w:bookmarkEnd w:id="49"/>
    </w:p>
    <w:p w14:paraId="40DD8421" w14:textId="77777777" w:rsidR="00493BD6" w:rsidRDefault="00493BD6" w:rsidP="00493BD6">
      <w:pPr>
        <w:pStyle w:val="Leipteksti"/>
      </w:pPr>
      <w:r>
        <w:t xml:space="preserve">Pääsopimusta ja/tai Liitesopimuksia ja/tai Pääsopimuksen </w:t>
      </w:r>
      <w:r w:rsidRPr="0020652F">
        <w:rPr>
          <w:i/>
          <w:iCs/>
          <w:u w:val="single"/>
        </w:rPr>
        <w:t>Liitettä 1</w:t>
      </w:r>
      <w:r>
        <w:rPr>
          <w:i/>
          <w:iCs/>
          <w:u w:val="single"/>
        </w:rPr>
        <w:t xml:space="preserve">,3 ja </w:t>
      </w:r>
      <w:r w:rsidRPr="0020652F">
        <w:rPr>
          <w:i/>
          <w:iCs/>
          <w:u w:val="single"/>
        </w:rPr>
        <w:t>4</w:t>
      </w:r>
      <w:r>
        <w:t xml:space="preserve"> voidaan muuttaa vain molempien Sopijapuolten allekirjoittamalla kirjallisella muutossopimuksella. Oikeus sopia sopimusmuutoksista on niillä Asiakkaan ja Toimittajan henkilöillä, joilla on oikeus tämän Pääsopimuksen allekirjoittamiseenkin. Tästä poiketen, </w:t>
      </w:r>
      <w:r w:rsidRPr="0020652F">
        <w:rPr>
          <w:i/>
          <w:iCs/>
          <w:u w:val="single"/>
        </w:rPr>
        <w:t>L</w:t>
      </w:r>
      <w:r w:rsidRPr="08F03C5D">
        <w:rPr>
          <w:i/>
          <w:iCs/>
          <w:u w:val="single"/>
        </w:rPr>
        <w:t xml:space="preserve">iitteessä 5, </w:t>
      </w:r>
      <w:r>
        <w:rPr>
          <w:i/>
          <w:iCs/>
          <w:u w:val="single"/>
        </w:rPr>
        <w:t>Palvelunhallinta</w:t>
      </w:r>
      <w:r>
        <w:t xml:space="preserve"> kuvatulla taktisella seurantaryhmällä on oikeus muuttaa ko. yhteistyöliitteessä ja sen liitteissä kuvattuja yhteistyömenettelyjä ja yhteistyön organisointia. </w:t>
      </w:r>
    </w:p>
    <w:p w14:paraId="0D22CA9F" w14:textId="77777777" w:rsidR="00493BD6" w:rsidRDefault="00493BD6" w:rsidP="00493BD6">
      <w:pPr>
        <w:pStyle w:val="Leipteksti"/>
      </w:pPr>
      <w:r w:rsidRPr="0020652F">
        <w:rPr>
          <w:i/>
          <w:iCs/>
          <w:u w:val="single"/>
        </w:rPr>
        <w:t>Liitettä 2, Kohdeympäristö</w:t>
      </w:r>
      <w:r>
        <w:t xml:space="preserve">, pidetään jatkuvasti ajan tasalla. Se luodaan Jatkuvan Palvelun käynnistyksen yhteydessä ja Toimittajan yhteyshenkilö pitää sitä yllä </w:t>
      </w:r>
      <w:r>
        <w:rPr>
          <w:i/>
          <w:iCs/>
          <w:u w:val="single"/>
        </w:rPr>
        <w:t>L</w:t>
      </w:r>
      <w:r w:rsidRPr="0020652F">
        <w:rPr>
          <w:i/>
          <w:iCs/>
          <w:u w:val="single"/>
        </w:rPr>
        <w:t xml:space="preserve">iitteen 5, </w:t>
      </w:r>
      <w:r>
        <w:rPr>
          <w:i/>
          <w:iCs/>
          <w:u w:val="single"/>
        </w:rPr>
        <w:t>Palvelunhallinta</w:t>
      </w:r>
      <w:r>
        <w:t xml:space="preserve"> kuvatun mukaisesti sovittujen muutosten ja tilausten mukaisesti.</w:t>
      </w:r>
    </w:p>
    <w:p w14:paraId="0AC3E711" w14:textId="77777777" w:rsidR="00493BD6" w:rsidRDefault="00493BD6" w:rsidP="00493BD6">
      <w:pPr>
        <w:pStyle w:val="Leipteksti"/>
      </w:pPr>
      <w:r>
        <w:lastRenderedPageBreak/>
        <w:t xml:space="preserve">Korkeimmalla </w:t>
      </w:r>
      <w:r w:rsidRPr="0020652F">
        <w:rPr>
          <w:i/>
          <w:iCs/>
          <w:u w:val="single"/>
        </w:rPr>
        <w:t xml:space="preserve">Liitteessä 5, </w:t>
      </w:r>
      <w:r>
        <w:rPr>
          <w:i/>
          <w:iCs/>
          <w:u w:val="single"/>
        </w:rPr>
        <w:t>Palvelunhallinta</w:t>
      </w:r>
      <w:r>
        <w:t xml:space="preserve"> kuvatulla yhteistyöorganisaatiolla on oikeus muuttaa </w:t>
      </w:r>
      <w:r w:rsidRPr="0020652F">
        <w:rPr>
          <w:i/>
          <w:iCs/>
          <w:u w:val="single"/>
        </w:rPr>
        <w:t>Liitettä 3, Hinnasto</w:t>
      </w:r>
      <w:r>
        <w:t xml:space="preserve"> tämän Pääsopimuksen luvussa 6 kuvatun mukaisesti.</w:t>
      </w:r>
    </w:p>
    <w:p w14:paraId="6AA36542" w14:textId="18843E96" w:rsidR="00CA083B" w:rsidRPr="009F6020" w:rsidRDefault="00493BD6" w:rsidP="00493BD6">
      <w:pPr>
        <w:pStyle w:val="Leipteksti"/>
        <w:rPr>
          <w:lang w:val="fi-FI"/>
        </w:rPr>
      </w:pPr>
      <w:r>
        <w:t xml:space="preserve">Liitesopimusten Palvelun kohteiden ja sisällön sekä muiden muutosten tekemisestä on sovittu tarkemmin </w:t>
      </w:r>
      <w:r w:rsidRPr="08F03C5D">
        <w:rPr>
          <w:i/>
          <w:iCs/>
          <w:u w:val="single"/>
        </w:rPr>
        <w:t xml:space="preserve">Liitteessä 5, </w:t>
      </w:r>
      <w:r>
        <w:rPr>
          <w:i/>
          <w:iCs/>
          <w:u w:val="single"/>
        </w:rPr>
        <w:t>Palvelunhallinta</w:t>
      </w:r>
      <w:r>
        <w:t>.</w:t>
      </w:r>
    </w:p>
    <w:p w14:paraId="0A3E0F41" w14:textId="77777777" w:rsidR="00CA083B" w:rsidRPr="009F6020" w:rsidRDefault="00CA083B">
      <w:pPr>
        <w:pStyle w:val="Otsikko2"/>
        <w:rPr>
          <w:lang w:val="fi-FI"/>
        </w:rPr>
      </w:pPr>
      <w:bookmarkStart w:id="50" w:name="_Toc216579570"/>
      <w:bookmarkStart w:id="51" w:name="_Toc114754035"/>
      <w:bookmarkStart w:id="52" w:name="_Toc216579568"/>
      <w:r w:rsidRPr="009F6020">
        <w:rPr>
          <w:lang w:val="fi-FI"/>
        </w:rPr>
        <w:t>Sopimuksen siirtäminen</w:t>
      </w:r>
      <w:bookmarkEnd w:id="50"/>
      <w:bookmarkEnd w:id="51"/>
    </w:p>
    <w:p w14:paraId="09DBF33A" w14:textId="0F965A10" w:rsidR="000D6CDB" w:rsidRPr="009F6020" w:rsidRDefault="00950DE0" w:rsidP="000D6CDB">
      <w:pPr>
        <w:pStyle w:val="Leipteksti"/>
        <w:rPr>
          <w:lang w:val="fi-FI"/>
        </w:rPr>
      </w:pPr>
      <w:r>
        <w:t>Toimittajalla ei ole osaksikaan oikeutta siirtää Sopimusta tai sen osaa sen konserniyhtiölle tai kolmannelle osapuolelle ilman Asiakkaan etukäteistä kirjallista suostumusta. Toimittaja saa kuitenkin luovuttaa yhteisesti hyväksytylle kolmannelle osapuolelle oikeuden vastaanottaa Sopimukseen perustuvia maksuja.</w:t>
      </w:r>
      <w:r w:rsidR="000D6CDB" w:rsidRPr="009F6020">
        <w:rPr>
          <w:lang w:val="fi-FI"/>
        </w:rPr>
        <w:t xml:space="preserve"> </w:t>
      </w:r>
    </w:p>
    <w:p w14:paraId="0E982BDA" w14:textId="4D7F32B8" w:rsidR="000D6CDB" w:rsidRPr="009F6020" w:rsidRDefault="0048178C" w:rsidP="0048178C">
      <w:pPr>
        <w:pStyle w:val="Leipteksti"/>
        <w:rPr>
          <w:lang w:val="fi-FI"/>
        </w:rPr>
      </w:pPr>
      <w:r w:rsidRPr="009F6020">
        <w:rPr>
          <w:lang w:val="fi-FI"/>
        </w:rPr>
        <w:t xml:space="preserve">Asiakkaalla on oikeus siirtää sopimukseen liittyvät oikeutensa ja velvollisuutensa </w:t>
      </w:r>
      <w:r w:rsidR="007D0D51">
        <w:rPr>
          <w:lang w:val="fi-FI"/>
        </w:rPr>
        <w:t xml:space="preserve">kokonaan tai osittain </w:t>
      </w:r>
      <w:r w:rsidRPr="009F6020">
        <w:rPr>
          <w:lang w:val="fi-FI"/>
        </w:rPr>
        <w:t xml:space="preserve">kolmannelle, jolle asiakkaan hoitamat tehtävät kokonaan tai osittain siirtyvät tai siirretään, ottaen kuitenkin huomioon mitä jäljempänä todetaan Valmisohjelmiston siirrosta. Siirrosta on ilmoitettava Toimittajalle etukäteen kirjallisesti. Muunlainen </w:t>
      </w:r>
      <w:r w:rsidR="00BA6B27" w:rsidRPr="009F6020">
        <w:rPr>
          <w:lang w:val="fi-FI"/>
        </w:rPr>
        <w:t xml:space="preserve">Asiakkaan </w:t>
      </w:r>
      <w:r w:rsidRPr="009F6020">
        <w:rPr>
          <w:lang w:val="fi-FI"/>
        </w:rPr>
        <w:t xml:space="preserve">sopimuksen siirto on sallittu vain kummankin sopijapuolen allekirjoittamalla siirtosopimuksella. </w:t>
      </w:r>
      <w:r w:rsidR="00BA6B27" w:rsidRPr="009F6020">
        <w:rPr>
          <w:lang w:val="fi-FI"/>
        </w:rPr>
        <w:t>Toimittaja</w:t>
      </w:r>
      <w:r w:rsidRPr="009F6020">
        <w:rPr>
          <w:lang w:val="fi-FI"/>
        </w:rPr>
        <w:t xml:space="preserve"> ei saa kieltää siirtoa ilman perusteltua syytä.</w:t>
      </w:r>
      <w:r w:rsidR="000D6CDB" w:rsidRPr="009F6020">
        <w:rPr>
          <w:lang w:val="fi-FI"/>
        </w:rPr>
        <w:t xml:space="preserve"> </w:t>
      </w:r>
    </w:p>
    <w:p w14:paraId="59092AAA" w14:textId="5752CA38" w:rsidR="00BA6B27" w:rsidRPr="009F6020" w:rsidRDefault="00C85B48" w:rsidP="0048178C">
      <w:pPr>
        <w:pStyle w:val="Leipteksti"/>
        <w:rPr>
          <w:lang w:val="fi-FI"/>
        </w:rPr>
      </w:pPr>
      <w:r w:rsidRPr="00194A23">
        <w:rPr>
          <w:lang w:val="fi-FI"/>
        </w:rPr>
        <w:t>Mahdollisten Palveluihin hyödynnettävien valmisohjelmistojen ja</w:t>
      </w:r>
      <w:r w:rsidRPr="003B7959">
        <w:rPr>
          <w:lang w:val="fi-FI"/>
        </w:rPr>
        <w:t xml:space="preserve"> Täydentävien</w:t>
      </w:r>
      <w:r w:rsidRPr="00194A23">
        <w:rPr>
          <w:lang w:val="fi-FI"/>
        </w:rPr>
        <w:t xml:space="preserve"> </w:t>
      </w:r>
      <w:r w:rsidRPr="003B7959">
        <w:rPr>
          <w:lang w:val="fi-FI"/>
        </w:rPr>
        <w:t>O</w:t>
      </w:r>
      <w:r w:rsidRPr="00194A23">
        <w:rPr>
          <w:lang w:val="fi-FI"/>
        </w:rPr>
        <w:t>hjelmistopalvelu</w:t>
      </w:r>
      <w:r w:rsidRPr="003B7959">
        <w:rPr>
          <w:lang w:val="fi-FI"/>
        </w:rPr>
        <w:t>jen</w:t>
      </w:r>
      <w:r w:rsidRPr="00194A23">
        <w:rPr>
          <w:lang w:val="fi-FI"/>
        </w:rPr>
        <w:t xml:space="preserve"> siirto-oikeus määräytyy kunkin valmisohjelmiston </w:t>
      </w:r>
      <w:r w:rsidRPr="003B7959">
        <w:rPr>
          <w:lang w:val="fi-FI"/>
        </w:rPr>
        <w:t xml:space="preserve">ja Täydentävän </w:t>
      </w:r>
      <w:r w:rsidRPr="002E2A18">
        <w:rPr>
          <w:lang w:val="fi-FI"/>
        </w:rPr>
        <w:t xml:space="preserve">Ohjelmistopalvelusopimuksen </w:t>
      </w:r>
      <w:r w:rsidRPr="00194A23">
        <w:rPr>
          <w:lang w:val="fi-FI"/>
        </w:rPr>
        <w:t xml:space="preserve">ehtojen mukaisesti. Toimittajalla on velvollisuus kohtuullisin käytettävissään olevin keinoin myötävaikuttaa siihen, että </w:t>
      </w:r>
      <w:r w:rsidRPr="003B7959">
        <w:rPr>
          <w:lang w:val="fi-FI"/>
        </w:rPr>
        <w:t xml:space="preserve">sekä Täydentävien Ohjelmistopalvelujen että Ohjelmistopalvelun </w:t>
      </w:r>
      <w:r w:rsidRPr="00194A23">
        <w:rPr>
          <w:lang w:val="fi-FI"/>
        </w:rPr>
        <w:t>oikeudet on mahdollista siirtää</w:t>
      </w:r>
      <w:r w:rsidRPr="003B7959">
        <w:rPr>
          <w:lang w:val="fi-FI"/>
        </w:rPr>
        <w:t xml:space="preserve"> Asiakkaan tarpeen mukaan</w:t>
      </w:r>
      <w:r w:rsidRPr="00194A23">
        <w:rPr>
          <w:lang w:val="fi-FI"/>
        </w:rPr>
        <w:t>.</w:t>
      </w:r>
    </w:p>
    <w:p w14:paraId="7ED6F101" w14:textId="77777777" w:rsidR="00CA083B" w:rsidRPr="009F6020" w:rsidRDefault="00CA083B" w:rsidP="00E03E24">
      <w:pPr>
        <w:pStyle w:val="Otsikko2"/>
        <w:rPr>
          <w:lang w:val="fi-FI"/>
        </w:rPr>
      </w:pPr>
      <w:bookmarkStart w:id="53" w:name="_Toc114754036"/>
      <w:r w:rsidRPr="009F6020">
        <w:rPr>
          <w:lang w:val="fi-FI"/>
        </w:rPr>
        <w:t>Sopimuksen laajentaminen</w:t>
      </w:r>
      <w:bookmarkEnd w:id="53"/>
    </w:p>
    <w:p w14:paraId="42CFC268" w14:textId="77777777" w:rsidR="00C51D0C" w:rsidRPr="009F6020" w:rsidRDefault="00C51D0C" w:rsidP="00C51D0C">
      <w:pPr>
        <w:pStyle w:val="Leipteksti"/>
        <w:rPr>
          <w:b/>
          <w:bCs/>
          <w:lang w:val="fi-FI"/>
        </w:rPr>
      </w:pPr>
      <w:r w:rsidRPr="009F6020">
        <w:rPr>
          <w:b/>
          <w:bCs/>
          <w:lang w:val="fi-FI"/>
        </w:rPr>
        <w:t>Sopimuksen käyttöoikeuksien laajentaminen</w:t>
      </w:r>
    </w:p>
    <w:p w14:paraId="3761DB29" w14:textId="77777777" w:rsidR="00C51D0C" w:rsidRPr="009F6020" w:rsidRDefault="00C51D0C" w:rsidP="00C51D0C">
      <w:pPr>
        <w:pStyle w:val="Leipteksti"/>
        <w:rPr>
          <w:color w:val="1F497D"/>
          <w:lang w:val="fi-FI"/>
        </w:rPr>
      </w:pPr>
      <w:r w:rsidRPr="009F6020">
        <w:rPr>
          <w:lang w:val="fi-FI"/>
        </w:rPr>
        <w:t>Asiakkaalla on oikeus laajentaa Palveluiden käyttöoikeus koko sen vastuulla olevalle konsernille myös organisaatiomuotojen muuttuessa tai Asiakkaan ollessa osallisena organisaatiomuutoksessa, jonka johdosta Asiakkaan organisaatio/konserni laajenee, mikäli Palveluissa käytettävien ratkaisujen lisenssiehdot ja hankintalainsäädäntö sen sallivat. Toimittajan tulee ilmoittaa Asiakkaalle sen tiedossa olevista mahdollisista laajentamista rajoittavista ehdoista jo kyseisten Palvelujen tilauksen yhteydessä. Käyttöoikeuden laajentamisen toteutuksesta ja aikataulusta sovitaan yhdessä ja se toteutetaan Toimittajan resurssien puitteissa. Käyttöoikeuden laajentamisen mahdolliset volyymimuutokset otetaan huomioon Palvelun veloituksissa yksikköhintojen mukaisesti ja muutoksenhallinnan menettelyiden kautta.</w:t>
      </w:r>
    </w:p>
    <w:p w14:paraId="40218365" w14:textId="77777777" w:rsidR="00C51D0C" w:rsidRPr="009F6020" w:rsidRDefault="00C51D0C" w:rsidP="00C51D0C">
      <w:pPr>
        <w:pStyle w:val="Leipteksti"/>
        <w:rPr>
          <w:b/>
          <w:bCs/>
          <w:lang w:val="fi-FI"/>
        </w:rPr>
      </w:pPr>
      <w:r w:rsidRPr="009F6020">
        <w:rPr>
          <w:b/>
          <w:bCs/>
          <w:lang w:val="fi-FI"/>
        </w:rPr>
        <w:br/>
        <w:t>Täydentävien palvelukokonaisuuksien sisällyttäminen Sopimukseen</w:t>
      </w:r>
    </w:p>
    <w:p w14:paraId="60BA88D0" w14:textId="77777777" w:rsidR="00C51D0C" w:rsidRPr="009F6020" w:rsidRDefault="00C51D0C" w:rsidP="00C51D0C">
      <w:pPr>
        <w:pStyle w:val="Leipteksti"/>
        <w:rPr>
          <w:lang w:val="fi-FI"/>
        </w:rPr>
      </w:pPr>
      <w:r w:rsidRPr="009F6020">
        <w:rPr>
          <w:lang w:val="fi-FI"/>
        </w:rPr>
        <w:t xml:space="preserve">Olemassa olevan Palvelusopimuksen kohteena olevia palvelukokonaisuuksia voidaan täydentää erillisen tilauksen perusteella lisäämällä nämä uudet palvelukokonaisuudet </w:t>
      </w:r>
      <w:r w:rsidRPr="009F6020">
        <w:rPr>
          <w:i/>
          <w:iCs/>
          <w:u w:val="single"/>
          <w:lang w:val="fi-FI"/>
        </w:rPr>
        <w:t xml:space="preserve">Liitteeseen 2 </w:t>
      </w:r>
      <w:r w:rsidRPr="009F6020">
        <w:rPr>
          <w:lang w:val="fi-FI"/>
        </w:rPr>
        <w:t>sekä näiden palvelukuvaukset kyseisen Palvelusopimuksen Liitteiksi.</w:t>
      </w:r>
    </w:p>
    <w:p w14:paraId="6F1F8C92" w14:textId="77777777" w:rsidR="00C51D0C" w:rsidRPr="009F6020" w:rsidRDefault="00C51D0C" w:rsidP="00C51D0C">
      <w:pPr>
        <w:pStyle w:val="Leipteksti"/>
        <w:rPr>
          <w:b/>
          <w:bCs/>
          <w:lang w:val="fi-FI"/>
        </w:rPr>
      </w:pPr>
      <w:r w:rsidRPr="009F6020">
        <w:rPr>
          <w:b/>
          <w:bCs/>
          <w:lang w:val="fi-FI"/>
        </w:rPr>
        <w:br/>
        <w:t>Uusien palvelukokonaisuuksien sisällyttäminen Sopimukseen</w:t>
      </w:r>
    </w:p>
    <w:p w14:paraId="2860A44B" w14:textId="77777777" w:rsidR="00C51D0C" w:rsidRPr="009F6020" w:rsidRDefault="00C51D0C" w:rsidP="00C51D0C">
      <w:pPr>
        <w:pStyle w:val="Leipteksti"/>
        <w:rPr>
          <w:lang w:val="fi-FI"/>
        </w:rPr>
      </w:pPr>
      <w:r w:rsidRPr="009F6020">
        <w:rPr>
          <w:lang w:val="fi-FI"/>
        </w:rPr>
        <w:t>Pääsopimuksen kohteena olevia palvelukokonaisuuksia voidaan tarvittaessa laajentaa yhteisen sopimuksen perusteella lisäämällä siihen uusia Liitesopimuksia.</w:t>
      </w:r>
    </w:p>
    <w:p w14:paraId="78C1CD78" w14:textId="0AB61BA2" w:rsidR="00CA083B" w:rsidRPr="009F6020" w:rsidRDefault="00CA083B" w:rsidP="00E03E24">
      <w:pPr>
        <w:pStyle w:val="Leipteksti"/>
        <w:rPr>
          <w:lang w:val="fi-FI"/>
        </w:rPr>
      </w:pPr>
      <w:r w:rsidRPr="009F6020">
        <w:rPr>
          <w:lang w:val="fi-FI"/>
        </w:rPr>
        <w:lastRenderedPageBreak/>
        <w:t xml:space="preserve">Uudet jatkuvia palveluita koskevat kokonaisuudet liitetään </w:t>
      </w:r>
      <w:r w:rsidR="0037603D" w:rsidRPr="009F6020">
        <w:rPr>
          <w:lang w:val="fi-FI"/>
        </w:rPr>
        <w:t>Pää</w:t>
      </w:r>
      <w:r w:rsidR="008D2F8C" w:rsidRPr="009F6020">
        <w:rPr>
          <w:lang w:val="fi-FI"/>
        </w:rPr>
        <w:t>sopimu</w:t>
      </w:r>
      <w:r w:rsidRPr="009F6020">
        <w:rPr>
          <w:lang w:val="fi-FI"/>
        </w:rPr>
        <w:t xml:space="preserve">kseen Palvelusopimuksiksi. Uudet projektiluontoiset palvelukokonaisuudet liitetään </w:t>
      </w:r>
      <w:r w:rsidR="0037603D" w:rsidRPr="009F6020">
        <w:rPr>
          <w:lang w:val="fi-FI"/>
        </w:rPr>
        <w:t>Pää</w:t>
      </w:r>
      <w:r w:rsidR="008D2F8C" w:rsidRPr="009F6020">
        <w:rPr>
          <w:lang w:val="fi-FI"/>
        </w:rPr>
        <w:t>sopimu</w:t>
      </w:r>
      <w:r w:rsidRPr="009F6020">
        <w:rPr>
          <w:lang w:val="fi-FI"/>
        </w:rPr>
        <w:t>kseen Toimitussopimuksiksi.</w:t>
      </w:r>
    </w:p>
    <w:p w14:paraId="3DF47D90" w14:textId="77777777" w:rsidR="00CA083B" w:rsidRPr="009F6020" w:rsidRDefault="00CA083B" w:rsidP="00E03E24">
      <w:pPr>
        <w:pStyle w:val="Otsikko2"/>
        <w:rPr>
          <w:lang w:val="fi-FI"/>
        </w:rPr>
      </w:pPr>
      <w:bookmarkStart w:id="54" w:name="_Toc216579566"/>
      <w:bookmarkStart w:id="55" w:name="_Toc114754037"/>
      <w:bookmarkStart w:id="56" w:name="_Toc121052627"/>
      <w:bookmarkStart w:id="57" w:name="_Toc216579569"/>
      <w:bookmarkEnd w:id="52"/>
      <w:r w:rsidRPr="009F6020">
        <w:rPr>
          <w:lang w:val="fi-FI"/>
        </w:rPr>
        <w:t>Sopimuksen päättäminen</w:t>
      </w:r>
      <w:bookmarkEnd w:id="54"/>
      <w:bookmarkEnd w:id="55"/>
    </w:p>
    <w:p w14:paraId="6781D8A6" w14:textId="749FAC69" w:rsidR="00CA083B" w:rsidRPr="009F6020" w:rsidRDefault="0037603D" w:rsidP="00E03E24">
      <w:pPr>
        <w:pStyle w:val="Otsikko3"/>
        <w:rPr>
          <w:lang w:val="fi-FI"/>
        </w:rPr>
      </w:pPr>
      <w:bookmarkStart w:id="58" w:name="_Ref253919417"/>
      <w:bookmarkStart w:id="59" w:name="_Toc114754038"/>
      <w:commentRangeStart w:id="60"/>
      <w:r w:rsidRPr="009F6020">
        <w:rPr>
          <w:lang w:val="fi-FI"/>
        </w:rPr>
        <w:t>Pää</w:t>
      </w:r>
      <w:r w:rsidR="008D2F8C" w:rsidRPr="009F6020">
        <w:rPr>
          <w:lang w:val="fi-FI"/>
        </w:rPr>
        <w:t>sopimu</w:t>
      </w:r>
      <w:r w:rsidR="00CA083B" w:rsidRPr="009F6020">
        <w:rPr>
          <w:lang w:val="fi-FI"/>
        </w:rPr>
        <w:t>ksen irtisanominen</w:t>
      </w:r>
      <w:bookmarkEnd w:id="58"/>
      <w:commentRangeEnd w:id="60"/>
      <w:r w:rsidR="007B6440" w:rsidRPr="009F6020">
        <w:rPr>
          <w:rStyle w:val="Kommentinviite"/>
          <w:b w:val="0"/>
          <w:bCs w:val="0"/>
          <w:i w:val="0"/>
          <w:lang w:val="fi-FI"/>
        </w:rPr>
        <w:commentReference w:id="60"/>
      </w:r>
      <w:bookmarkEnd w:id="59"/>
    </w:p>
    <w:p w14:paraId="64BD6504" w14:textId="77777777" w:rsidR="00ED6204" w:rsidRPr="009F6020" w:rsidRDefault="00916050" w:rsidP="00E03E24">
      <w:pPr>
        <w:pStyle w:val="Leipteksti"/>
        <w:rPr>
          <w:lang w:val="fi-FI"/>
        </w:rPr>
      </w:pPr>
      <w:bookmarkStart w:id="61" w:name="OLE_LINK1"/>
      <w:bookmarkStart w:id="62" w:name="OLE_LINK2"/>
      <w:r w:rsidRPr="009F6020">
        <w:rPr>
          <w:lang w:val="fi-FI"/>
        </w:rPr>
        <w:t xml:space="preserve">Jos jompikumpi </w:t>
      </w:r>
      <w:r w:rsidR="00FA433F" w:rsidRPr="009F6020">
        <w:rPr>
          <w:lang w:val="fi-FI"/>
        </w:rPr>
        <w:t>Sopija</w:t>
      </w:r>
      <w:r w:rsidRPr="009F6020">
        <w:rPr>
          <w:lang w:val="fi-FI"/>
        </w:rPr>
        <w:t>puolista haluaa irtisanoa Pääsopimuksen kesken sopimuskauden, on irtisanominen tehtävä kirjallisesti.</w:t>
      </w:r>
    </w:p>
    <w:p w14:paraId="7B846976" w14:textId="77777777" w:rsidR="00087E6E" w:rsidRPr="009F6020" w:rsidRDefault="00543F9C" w:rsidP="00E03E24">
      <w:pPr>
        <w:pStyle w:val="Leipteksti"/>
        <w:rPr>
          <w:lang w:val="fi-FI"/>
        </w:rPr>
      </w:pPr>
      <w:r w:rsidRPr="009F6020">
        <w:rPr>
          <w:lang w:val="fi-FI"/>
        </w:rPr>
        <w:t>[</w:t>
      </w:r>
      <w:r w:rsidR="0037603D" w:rsidRPr="009F6020">
        <w:rPr>
          <w:lang w:val="fi-FI"/>
        </w:rPr>
        <w:t>Pää</w:t>
      </w:r>
      <w:r w:rsidR="008D2F8C" w:rsidRPr="009F6020">
        <w:rPr>
          <w:lang w:val="fi-FI"/>
        </w:rPr>
        <w:t>sopimu</w:t>
      </w:r>
      <w:r w:rsidR="009C7A54" w:rsidRPr="009F6020">
        <w:rPr>
          <w:lang w:val="fi-FI"/>
        </w:rPr>
        <w:t xml:space="preserve">s voidaan irtisanoa </w:t>
      </w:r>
      <w:r w:rsidR="00F87C40" w:rsidRPr="009F6020">
        <w:rPr>
          <w:lang w:val="fi-FI"/>
        </w:rPr>
        <w:t xml:space="preserve">aikaisintaan </w:t>
      </w:r>
      <w:r w:rsidR="007320B5" w:rsidRPr="009F6020">
        <w:rPr>
          <w:lang w:val="fi-FI"/>
        </w:rPr>
        <w:t>[</w:t>
      </w:r>
      <w:r w:rsidR="009C7A54" w:rsidRPr="009F6020">
        <w:rPr>
          <w:lang w:val="fi-FI"/>
        </w:rPr>
        <w:t>yhden (1)</w:t>
      </w:r>
      <w:r w:rsidR="007320B5" w:rsidRPr="009F6020">
        <w:rPr>
          <w:lang w:val="fi-FI"/>
        </w:rPr>
        <w:t>]</w:t>
      </w:r>
      <w:r w:rsidR="009C7A54" w:rsidRPr="009F6020">
        <w:rPr>
          <w:lang w:val="fi-FI"/>
        </w:rPr>
        <w:t xml:space="preserve"> vuoden päästä sen voimaantulosta.</w:t>
      </w:r>
      <w:r w:rsidR="00D14505" w:rsidRPr="009F6020">
        <w:rPr>
          <w:lang w:val="fi-FI"/>
        </w:rPr>
        <w:t xml:space="preserve"> TAI Asiakas voi irtisanoa Pääsopimuksen aikaisintaan [</w:t>
      </w:r>
      <w:r w:rsidR="00943034" w:rsidRPr="009F6020">
        <w:rPr>
          <w:lang w:val="fi-FI"/>
        </w:rPr>
        <w:t>yhden (1)] vuoden päästä sen voimaantulosta. Toimittaja voi irtisanoa Pääsopimuksen aikaisintaan [kahden (2)] vuoden päästä sen voimaantulosta.</w:t>
      </w:r>
      <w:r w:rsidRPr="009F6020">
        <w:rPr>
          <w:lang w:val="fi-FI"/>
        </w:rPr>
        <w:t>]</w:t>
      </w:r>
      <w:r w:rsidR="009C7A54" w:rsidRPr="009F6020">
        <w:rPr>
          <w:lang w:val="fi-FI"/>
        </w:rPr>
        <w:t xml:space="preserve"> </w:t>
      </w:r>
    </w:p>
    <w:p w14:paraId="28DC11AA" w14:textId="17378C66" w:rsidR="006B110D" w:rsidRPr="009F6020" w:rsidRDefault="0037603D" w:rsidP="007B6440">
      <w:pPr>
        <w:pStyle w:val="Leipteksti"/>
        <w:rPr>
          <w:lang w:val="fi-FI"/>
        </w:rPr>
      </w:pPr>
      <w:r w:rsidRPr="009F6020">
        <w:rPr>
          <w:lang w:val="fi-FI"/>
        </w:rPr>
        <w:t>Pää</w:t>
      </w:r>
      <w:r w:rsidR="008D2F8C" w:rsidRPr="009F6020">
        <w:rPr>
          <w:lang w:val="fi-FI"/>
        </w:rPr>
        <w:t>sopimu</w:t>
      </w:r>
      <w:r w:rsidR="00CA083B" w:rsidRPr="009F6020">
        <w:rPr>
          <w:lang w:val="fi-FI"/>
        </w:rPr>
        <w:t xml:space="preserve">ksen irtisanomisaika on Asiakkaalle </w:t>
      </w:r>
      <w:r w:rsidR="001600D9" w:rsidRPr="009F6020">
        <w:rPr>
          <w:lang w:val="fi-FI"/>
        </w:rPr>
        <w:t>[</w:t>
      </w:r>
      <w:r w:rsidR="00CA083B" w:rsidRPr="009F6020">
        <w:rPr>
          <w:lang w:val="fi-FI"/>
        </w:rPr>
        <w:t>kuusi (6)</w:t>
      </w:r>
      <w:r w:rsidR="001600D9" w:rsidRPr="009F6020">
        <w:rPr>
          <w:lang w:val="fi-FI"/>
        </w:rPr>
        <w:t>]</w:t>
      </w:r>
      <w:r w:rsidR="00CA083B" w:rsidRPr="009F6020">
        <w:rPr>
          <w:lang w:val="fi-FI"/>
        </w:rPr>
        <w:t xml:space="preserve"> kuukautta ja Toimittajalle </w:t>
      </w:r>
      <w:r w:rsidR="001600D9" w:rsidRPr="009F6020">
        <w:rPr>
          <w:lang w:val="fi-FI"/>
        </w:rPr>
        <w:t>[</w:t>
      </w:r>
      <w:r w:rsidR="009C7A54" w:rsidRPr="009F6020">
        <w:rPr>
          <w:lang w:val="fi-FI"/>
        </w:rPr>
        <w:t>kaksitoista</w:t>
      </w:r>
      <w:r w:rsidR="00CA083B" w:rsidRPr="009F6020">
        <w:rPr>
          <w:lang w:val="fi-FI"/>
        </w:rPr>
        <w:t xml:space="preserve"> (</w:t>
      </w:r>
      <w:r w:rsidR="009C7A54" w:rsidRPr="009F6020">
        <w:rPr>
          <w:lang w:val="fi-FI"/>
        </w:rPr>
        <w:t>12</w:t>
      </w:r>
      <w:r w:rsidR="00CA083B" w:rsidRPr="009F6020">
        <w:rPr>
          <w:lang w:val="fi-FI"/>
        </w:rPr>
        <w:t>) kuukautta</w:t>
      </w:r>
      <w:r w:rsidR="001600D9" w:rsidRPr="009F6020">
        <w:rPr>
          <w:lang w:val="fi-FI"/>
        </w:rPr>
        <w:t>]</w:t>
      </w:r>
      <w:r w:rsidR="00CA083B" w:rsidRPr="009F6020">
        <w:rPr>
          <w:lang w:val="fi-FI"/>
        </w:rPr>
        <w:t xml:space="preserve">. </w:t>
      </w:r>
    </w:p>
    <w:p w14:paraId="43CBBA15" w14:textId="77777777" w:rsidR="006C37A9" w:rsidRPr="003B7959" w:rsidRDefault="006C37A9" w:rsidP="006C37A9">
      <w:pPr>
        <w:pStyle w:val="Leipteksti"/>
        <w:rPr>
          <w:lang w:val="fi-FI"/>
        </w:rPr>
      </w:pPr>
      <w:r>
        <w:rPr>
          <w:lang w:val="fi-FI"/>
        </w:rPr>
        <w:t xml:space="preserve">Asiakkaalla on myös oikeus yllä olevasta rajoituksesta poiketen irtisanoa </w:t>
      </w:r>
      <w:r w:rsidRPr="008619FE">
        <w:rPr>
          <w:lang w:val="fi-FI"/>
        </w:rPr>
        <w:t>Pääsopimus ja sen alaiset Liitesopimukset</w:t>
      </w:r>
      <w:r>
        <w:rPr>
          <w:lang w:val="fi-FI"/>
        </w:rPr>
        <w:t xml:space="preserve"> noudattaen</w:t>
      </w:r>
      <w:r w:rsidRPr="008619FE">
        <w:rPr>
          <w:lang w:val="fi-FI"/>
        </w:rPr>
        <w:t xml:space="preserve"> </w:t>
      </w:r>
      <w:r>
        <w:rPr>
          <w:lang w:val="fi-FI"/>
        </w:rPr>
        <w:t>yhden (1) kuukauden irtisanomisaikaa</w:t>
      </w:r>
      <w:r w:rsidRPr="008619FE">
        <w:rPr>
          <w:lang w:val="fi-FI"/>
        </w:rPr>
        <w:t>, mikäli</w:t>
      </w:r>
      <w:r>
        <w:rPr>
          <w:lang w:val="fi-FI"/>
        </w:rPr>
        <w:t xml:space="preserve"> rinnakkainen Ohjelmistopalvelusopimus ei ole Asiakkaan hyödynnettävissä Järjestelmän päätuotteen Ohjelmistovalmistajasta johtuvasta syystä. </w:t>
      </w:r>
    </w:p>
    <w:p w14:paraId="7B614240" w14:textId="13B94FE7" w:rsidR="00CA083B" w:rsidRPr="009F6020" w:rsidRDefault="006C37A9" w:rsidP="006C37A9">
      <w:pPr>
        <w:pStyle w:val="Leipteksti"/>
        <w:rPr>
          <w:lang w:val="fi-FI"/>
        </w:rPr>
      </w:pPr>
      <w:r w:rsidRPr="003B7959">
        <w:rPr>
          <w:lang w:val="fi-FI"/>
        </w:rPr>
        <w:t xml:space="preserve">Selvyyden vuoksi todetaan, että </w:t>
      </w:r>
      <w:r w:rsidRPr="002E2A18">
        <w:rPr>
          <w:lang w:val="fi-FI"/>
        </w:rPr>
        <w:t>Ohjelmistopalvelusopimu</w:t>
      </w:r>
      <w:r>
        <w:rPr>
          <w:lang w:val="fi-FI"/>
        </w:rPr>
        <w:t xml:space="preserve">ksen ja Täydentävien </w:t>
      </w:r>
      <w:r w:rsidR="00A63CCC">
        <w:rPr>
          <w:lang w:val="fi-FI"/>
        </w:rPr>
        <w:t>O</w:t>
      </w:r>
      <w:r>
        <w:rPr>
          <w:lang w:val="fi-FI"/>
        </w:rPr>
        <w:t>hjelmistopalvelusopimus</w:t>
      </w:r>
      <w:r w:rsidRPr="002E2A18">
        <w:rPr>
          <w:lang w:val="fi-FI"/>
        </w:rPr>
        <w:t xml:space="preserve">ten irtisanominen tehdään </w:t>
      </w:r>
      <w:r>
        <w:rPr>
          <w:lang w:val="fi-FI"/>
        </w:rPr>
        <w:t>kyseisten sopimusten</w:t>
      </w:r>
      <w:r w:rsidRPr="002E2A18">
        <w:rPr>
          <w:lang w:val="fi-FI"/>
        </w:rPr>
        <w:t xml:space="preserve"> ehtojen mukaisesti.</w:t>
      </w:r>
      <w:r w:rsidR="00226DC4" w:rsidRPr="009F6020">
        <w:rPr>
          <w:lang w:val="fi-FI"/>
        </w:rPr>
        <w:t xml:space="preserve"> </w:t>
      </w:r>
    </w:p>
    <w:p w14:paraId="5D378B4F" w14:textId="071355FD" w:rsidR="00CA083B" w:rsidRPr="009F6020" w:rsidRDefault="0037603D" w:rsidP="00E03E24">
      <w:pPr>
        <w:pStyle w:val="Otsikko3"/>
        <w:rPr>
          <w:lang w:val="fi-FI"/>
        </w:rPr>
      </w:pPr>
      <w:bookmarkStart w:id="63" w:name="_Ref242084692"/>
      <w:bookmarkStart w:id="64" w:name="_Ref253919400"/>
      <w:bookmarkStart w:id="65" w:name="_Toc114754039"/>
      <w:bookmarkEnd w:id="61"/>
      <w:bookmarkEnd w:id="62"/>
      <w:r w:rsidRPr="009F6020">
        <w:rPr>
          <w:lang w:val="fi-FI"/>
        </w:rPr>
        <w:t>Pää</w:t>
      </w:r>
      <w:r w:rsidR="008D2F8C" w:rsidRPr="009F6020">
        <w:rPr>
          <w:lang w:val="fi-FI"/>
        </w:rPr>
        <w:t>sopimu</w:t>
      </w:r>
      <w:r w:rsidR="00CA083B" w:rsidRPr="009F6020">
        <w:rPr>
          <w:lang w:val="fi-FI"/>
        </w:rPr>
        <w:t xml:space="preserve">ksen </w:t>
      </w:r>
      <w:bookmarkEnd w:id="63"/>
      <w:bookmarkEnd w:id="64"/>
      <w:r w:rsidR="00CA083B" w:rsidRPr="009F6020">
        <w:rPr>
          <w:lang w:val="fi-FI"/>
        </w:rPr>
        <w:t>purkaminen</w:t>
      </w:r>
      <w:bookmarkEnd w:id="65"/>
    </w:p>
    <w:p w14:paraId="743A75B6" w14:textId="77777777" w:rsidR="00AB50B7" w:rsidRPr="009F6020" w:rsidRDefault="00AB50B7" w:rsidP="00AB50B7">
      <w:pPr>
        <w:pStyle w:val="Leipteksti"/>
        <w:rPr>
          <w:lang w:val="fi-FI"/>
        </w:rPr>
      </w:pPr>
      <w:r w:rsidRPr="009F6020">
        <w:rPr>
          <w:lang w:val="fi-FI"/>
        </w:rPr>
        <w:t xml:space="preserve">Mikäli Sopijapuoli rikkoo olennaisesti Sopimusta, on toisella Sopijapuolella oikeus huomauttaa rikkomukseen syyllistyvää Sopijapuolta siitä kirjallisesti ja vaatia sopimusrikkomuksen korjaamista. Jos rikkomusta ei ole korjattu tai korjaavista toimenpiteistä sovittu 30 päivän kuluessa huomautuksen esittämisestä, eikä asiaa käsittelevässä Sopijapuolten välisessä kokouksessa saavuteta yksimielisyyttä rikkomuksen korjaamisesta, on rikkomukseen syyttömällä sopijapuolella oikeus purkaa tämä Pääsopimus välittömästi (Sopimuksen purkaminen). </w:t>
      </w:r>
    </w:p>
    <w:p w14:paraId="01C2B2CA" w14:textId="77777777" w:rsidR="00AB50B7" w:rsidRPr="009F6020" w:rsidRDefault="00AB50B7" w:rsidP="00AB50B7">
      <w:pPr>
        <w:pStyle w:val="Leipteksti"/>
        <w:rPr>
          <w:lang w:val="fi-FI"/>
        </w:rPr>
      </w:pPr>
      <w:r w:rsidRPr="009F6020">
        <w:rPr>
          <w:lang w:val="fi-FI"/>
        </w:rPr>
        <w:t xml:space="preserve">Yllä mainitun sopimusrikkomuksen lisäksi olennaisena sopimusrikkomuksena pidetään muun muassa seuraavia tilanteita: </w:t>
      </w:r>
    </w:p>
    <w:p w14:paraId="25519BF8" w14:textId="77777777" w:rsidR="00AB50B7" w:rsidRPr="009F6020" w:rsidRDefault="00AB50B7" w:rsidP="00AB50B7">
      <w:pPr>
        <w:pStyle w:val="Leipteksti"/>
        <w:numPr>
          <w:ilvl w:val="0"/>
          <w:numId w:val="7"/>
        </w:numPr>
        <w:rPr>
          <w:lang w:val="fi-FI"/>
        </w:rPr>
      </w:pPr>
      <w:r w:rsidRPr="009F6020">
        <w:rPr>
          <w:lang w:val="fi-FI"/>
        </w:rPr>
        <w:t>Toimittaja ei pysty toimittamaan tässä Sopimuksessa sovittuja palveluja lainkaan siten, että Palvelujen toimitukset ovat keskeytyksissä vähintään kuukauden ajan ja Palvelujen toimitusten keskeytyksen taustalla olevat syyt eivät johdu Asiakkaasta,</w:t>
      </w:r>
    </w:p>
    <w:p w14:paraId="46D92F7E" w14:textId="77777777" w:rsidR="00AB50B7" w:rsidRPr="009F6020" w:rsidRDefault="00AB50B7" w:rsidP="00AB50B7">
      <w:pPr>
        <w:pStyle w:val="Leipteksti"/>
        <w:numPr>
          <w:ilvl w:val="0"/>
          <w:numId w:val="7"/>
        </w:numPr>
        <w:rPr>
          <w:lang w:val="fi-FI"/>
        </w:rPr>
      </w:pPr>
      <w:r w:rsidRPr="009F6020">
        <w:rPr>
          <w:lang w:val="fi-FI"/>
        </w:rPr>
        <w:t>Palvelun käyttöönotto viivästyy Toimittajasta johtuvasta syystä yli käyttöönottoa koskevassa Toimitussopimuksessa kuvatun Enimmäisajan,</w:t>
      </w:r>
    </w:p>
    <w:p w14:paraId="14FFE0AC" w14:textId="77777777" w:rsidR="00AB50B7" w:rsidRPr="009F6020" w:rsidRDefault="00AB50B7" w:rsidP="00AB50B7">
      <w:pPr>
        <w:pStyle w:val="Leipteksti"/>
        <w:numPr>
          <w:ilvl w:val="0"/>
          <w:numId w:val="7"/>
        </w:numPr>
        <w:rPr>
          <w:lang w:val="fi-FI"/>
        </w:rPr>
      </w:pPr>
      <w:r w:rsidRPr="009F6020">
        <w:rPr>
          <w:lang w:val="fi-FI"/>
        </w:rPr>
        <w:t>Palvelu tai tuote on siinä ilmenneiden virheiden tai niiden korjaamista koskevien odotus- tai korjausaikojen perusteella osoittautunut niin huonolaatuiseksi tai virheelliseksi, että sitä ei takuuaikana tai jatkuvan palvelun hyväksymisen (tuotantoonkäyttöhyväksymisen) jälkeisenä aikana voida kokonaisuudessaan tai olennaisilta osiltaan käyttää sovitussa käytössä vähintään yhden (1) kuukauden yhtäjaksoisena aikana. Selvyyden vuoksi todetaan, etteivät yksittäisten Palvelun kohteiden SLA-poikkeamat vielä täytä tätä ehtoa,</w:t>
      </w:r>
    </w:p>
    <w:p w14:paraId="375AEF8A" w14:textId="77777777" w:rsidR="00AB50B7" w:rsidRPr="009F6020" w:rsidRDefault="00AB50B7" w:rsidP="00AB50B7">
      <w:pPr>
        <w:pStyle w:val="Leipteksti"/>
        <w:numPr>
          <w:ilvl w:val="0"/>
          <w:numId w:val="34"/>
        </w:numPr>
        <w:rPr>
          <w:lang w:val="fi-FI"/>
        </w:rPr>
      </w:pPr>
      <w:r w:rsidRPr="009F6020">
        <w:rPr>
          <w:lang w:val="fi-FI"/>
        </w:rPr>
        <w:t xml:space="preserve">Palvelu on olennaisesti Sopimuksen vastainen, eikä Toimittaja ole Asiakkaan toistuvista huomautuksista huolimatta korjannut Palvelua </w:t>
      </w:r>
      <w:r w:rsidRPr="009F6020">
        <w:rPr>
          <w:lang w:val="fi-FI"/>
        </w:rPr>
        <w:lastRenderedPageBreak/>
        <w:t>Sopimuksen mukaiseksi kahden kuukauden aikana poikkeamareklamaatiosta,</w:t>
      </w:r>
    </w:p>
    <w:p w14:paraId="36A45ECB" w14:textId="77777777" w:rsidR="00AB50B7" w:rsidRPr="009F6020" w:rsidRDefault="00AB50B7" w:rsidP="00AB50B7">
      <w:pPr>
        <w:pStyle w:val="Leipteksti"/>
        <w:numPr>
          <w:ilvl w:val="0"/>
          <w:numId w:val="34"/>
        </w:numPr>
        <w:rPr>
          <w:lang w:val="fi-FI"/>
        </w:rPr>
      </w:pPr>
      <w:bookmarkStart w:id="66" w:name="_Hlk31814569"/>
      <w:r w:rsidRPr="009F6020">
        <w:rPr>
          <w:lang w:val="fi-FI"/>
        </w:rPr>
        <w:t>Toimittajaan kohdistuu julkisia hankintoja koskevassa lainsäädännössä tarkoitettu pakollinen poissulkemisperuste tai harkinnanvarainen poissulkemisperuste eikä Toimittaja pysty poistamaan kyseistä poissulkemisperustetta</w:t>
      </w:r>
      <w:bookmarkEnd w:id="66"/>
      <w:r w:rsidRPr="009F6020">
        <w:rPr>
          <w:lang w:val="fi-FI"/>
        </w:rPr>
        <w:t>,</w:t>
      </w:r>
    </w:p>
    <w:p w14:paraId="5AD56D88" w14:textId="77777777" w:rsidR="00AB50B7" w:rsidRPr="009F6020" w:rsidRDefault="00AB50B7" w:rsidP="00AB50B7">
      <w:pPr>
        <w:pStyle w:val="Leipteksti"/>
        <w:numPr>
          <w:ilvl w:val="0"/>
          <w:numId w:val="34"/>
        </w:numPr>
        <w:rPr>
          <w:lang w:val="fi-FI"/>
        </w:rPr>
      </w:pPr>
      <w:r w:rsidRPr="009F6020">
        <w:rPr>
          <w:lang w:val="fi-FI"/>
        </w:rPr>
        <w:t>Toimittajan alihankkijaan kohdistuu julkisia hankintoja koskevassa lainsäädännössä tarkoitettu pakollinen poissulkemisperuste tai harkinnanvarainen poissulkemisperuste eikä alihankkijan vaihtaminen ole Toimittajasta johtuvasta syystä kyseisen kohdan mukaisessa tilanteessa mahdollista,</w:t>
      </w:r>
    </w:p>
    <w:p w14:paraId="48D7E7CD" w14:textId="77777777" w:rsidR="00AB50B7" w:rsidRPr="009F6020" w:rsidRDefault="00AB50B7" w:rsidP="00AB50B7">
      <w:pPr>
        <w:pStyle w:val="Leipteksti"/>
        <w:numPr>
          <w:ilvl w:val="0"/>
          <w:numId w:val="34"/>
        </w:numPr>
        <w:rPr>
          <w:lang w:val="fi-FI"/>
        </w:rPr>
      </w:pPr>
      <w:r w:rsidRPr="009F6020">
        <w:rPr>
          <w:lang w:val="fi-FI"/>
        </w:rPr>
        <w:t xml:space="preserve">Sopijapuoli asetetaan konkurssiin, selvitystilaan tai tulee muuten taloudellisesti ilmeisen kyvyttömäksi täyttämään sopimusvelvoitteensa, eikä kyseinen Sopijapuoli aseta riittävää vakuutta sopimusvelvoitteidensa täyttämiselle, </w:t>
      </w:r>
    </w:p>
    <w:p w14:paraId="1DE484CF" w14:textId="792C0981" w:rsidR="00AB50B7" w:rsidRPr="009F6020" w:rsidRDefault="00AB50B7" w:rsidP="00AB50B7">
      <w:pPr>
        <w:pStyle w:val="Leipteksti"/>
        <w:numPr>
          <w:ilvl w:val="0"/>
          <w:numId w:val="34"/>
        </w:numPr>
        <w:rPr>
          <w:lang w:val="fi-FI"/>
        </w:rPr>
      </w:pPr>
      <w:r w:rsidRPr="009F6020">
        <w:rPr>
          <w:lang w:val="fi-FI"/>
        </w:rPr>
        <w:t xml:space="preserve">Sopijapuoli rikkoo olennaisesti </w:t>
      </w:r>
      <w:r w:rsidRPr="009F6020">
        <w:rPr>
          <w:i/>
          <w:iCs/>
          <w:u w:val="single"/>
          <w:lang w:val="fi-FI"/>
        </w:rPr>
        <w:t xml:space="preserve">liitteessä 1, </w:t>
      </w:r>
      <w:r w:rsidR="00F10398">
        <w:rPr>
          <w:i/>
          <w:iCs/>
          <w:u w:val="single"/>
          <w:lang w:val="fi-FI"/>
        </w:rPr>
        <w:t>Tietoturva ja tietosuoja</w:t>
      </w:r>
      <w:r w:rsidRPr="009F6020">
        <w:rPr>
          <w:lang w:val="fi-FI"/>
        </w:rPr>
        <w:t xml:space="preserve"> määriteltyjä salassapitoa, henkilötietojen käsittelyä tai vientirajoituksia koskevia määräyksiä,</w:t>
      </w:r>
    </w:p>
    <w:p w14:paraId="62C7AACD" w14:textId="77777777" w:rsidR="00AB50B7" w:rsidRDefault="00AB50B7" w:rsidP="00AB50B7">
      <w:pPr>
        <w:pStyle w:val="Leipteksti"/>
        <w:numPr>
          <w:ilvl w:val="0"/>
          <w:numId w:val="34"/>
        </w:numPr>
        <w:rPr>
          <w:lang w:val="fi-FI"/>
        </w:rPr>
      </w:pPr>
      <w:r w:rsidRPr="009F6020">
        <w:rPr>
          <w:lang w:val="fi-FI"/>
        </w:rPr>
        <w:t>Selvä ja riidaton, määrältään merkittävä maksu viivästyy Toimittajasta tai ylivoimaisesta esteestä riippumattomista syistä yli 90 päivää ja Toimittaja on vähintään 30 päivää ennen päättämistä kirjallisesti huomauttanut Asiakkaalle viivästyksestä ja päättämisuhasta.</w:t>
      </w:r>
    </w:p>
    <w:p w14:paraId="20F05DC1" w14:textId="77777777" w:rsidR="00AB50B7" w:rsidRDefault="00AB50B7" w:rsidP="00AB50B7">
      <w:pPr>
        <w:pStyle w:val="Leipteksti"/>
        <w:rPr>
          <w:lang w:val="fi-FI"/>
        </w:rPr>
      </w:pPr>
      <w:r w:rsidRPr="00630480">
        <w:rPr>
          <w:lang w:val="fi-FI"/>
        </w:rPr>
        <w:t>Jos Euroopan unioni ja/tai YK asettaa Toimittajalle tai siihen liittyville tahoille pakotteita tai Sopimukseen liittyvät suoritukset voivat välillisesti tai välittömästi päätyä taholle, jolle on asetettu pakotteita, Asiakas voi purkaa tämän Sopimuksen päättymään välittömästi joko kokonaan tai niiden Palvelujen osalta, joihin pakotteet liittyvät.</w:t>
      </w:r>
    </w:p>
    <w:p w14:paraId="40498271" w14:textId="77777777" w:rsidR="00AB50B7" w:rsidRPr="009F6020" w:rsidRDefault="00AB50B7" w:rsidP="00AB50B7">
      <w:pPr>
        <w:pStyle w:val="Leipteksti"/>
        <w:rPr>
          <w:lang w:val="fi-FI"/>
        </w:rPr>
      </w:pPr>
      <w:r w:rsidRPr="009F6020">
        <w:rPr>
          <w:lang w:val="fi-FI"/>
        </w:rPr>
        <w:br/>
        <w:t xml:space="preserve">Purkamisilmoitus on tehtävä kirjallisesti </w:t>
      </w:r>
      <w:bookmarkStart w:id="67" w:name="_Hlk19854692"/>
      <w:r w:rsidRPr="009F6020">
        <w:rPr>
          <w:lang w:val="fi-FI"/>
        </w:rPr>
        <w:t>ja purkamisilmoituksessa on ilmoitettava purkamisen perusteet</w:t>
      </w:r>
      <w:bookmarkEnd w:id="67"/>
      <w:r w:rsidRPr="009F6020">
        <w:rPr>
          <w:lang w:val="fi-FI"/>
        </w:rPr>
        <w:t>.</w:t>
      </w:r>
    </w:p>
    <w:p w14:paraId="5F1DEDE9" w14:textId="77777777" w:rsidR="00AB50B7" w:rsidRPr="009F6020" w:rsidRDefault="00AB50B7" w:rsidP="00AB50B7">
      <w:pPr>
        <w:pStyle w:val="Leipteksti"/>
        <w:rPr>
          <w:lang w:val="fi-FI"/>
        </w:rPr>
      </w:pPr>
      <w:r w:rsidRPr="009F6020">
        <w:rPr>
          <w:lang w:val="fi-FI"/>
        </w:rPr>
        <w:t xml:space="preserve">Jos Asiakkaan Sopimuksen kokonaisarvoon nähden olennainen maksu viivästyy yli </w:t>
      </w:r>
      <w:r>
        <w:rPr>
          <w:lang w:val="fi-FI"/>
        </w:rPr>
        <w:t>60</w:t>
      </w:r>
      <w:r w:rsidRPr="009F6020">
        <w:rPr>
          <w:lang w:val="fi-FI"/>
        </w:rPr>
        <w:t xml:space="preserve"> päivää selvän ja riidattoman laskun erääntymispäivästä, on Toimittajalla oikeus keskeyttää tähän Pääsopimukseen liittyvät toimitukset ja palvelut päättymään välittömästi, ellei Asiakas aseta riittävää vakuutta suoritukselle. Toimittajan on vähintään 30 päivää ennen palvelun keskeyttämistä huomautettava Asiakkaalle viivästyksestä kirjallisesti.</w:t>
      </w:r>
    </w:p>
    <w:p w14:paraId="1A3CDAB7" w14:textId="77777777" w:rsidR="00AB50B7" w:rsidRPr="009F6020" w:rsidRDefault="00AB50B7" w:rsidP="00AB50B7">
      <w:pPr>
        <w:pStyle w:val="Leipteksti"/>
        <w:rPr>
          <w:lang w:val="fi-FI"/>
        </w:rPr>
      </w:pPr>
      <w:r w:rsidRPr="009F6020">
        <w:rPr>
          <w:lang w:val="fi-FI"/>
        </w:rPr>
        <w:t xml:space="preserve">Mikäli Toimittaja on toimittanut hyväksytysti Asiakkaalle tuotteen, kuten esimerkiksi valmisohjelmiston, on Asiakkaalla </w:t>
      </w:r>
      <w:r>
        <w:rPr>
          <w:lang w:val="fi-FI"/>
        </w:rPr>
        <w:t>velvollisuus</w:t>
      </w:r>
      <w:r w:rsidRPr="009F6020">
        <w:rPr>
          <w:lang w:val="fi-FI"/>
        </w:rPr>
        <w:t xml:space="preserve"> palauttaa tällainen tuote </w:t>
      </w:r>
      <w:r>
        <w:rPr>
          <w:lang w:val="fi-FI"/>
        </w:rPr>
        <w:t>kyseistä valmisohjelmistoa koskevan</w:t>
      </w:r>
      <w:r w:rsidRPr="009F6020">
        <w:rPr>
          <w:lang w:val="fi-FI"/>
        </w:rPr>
        <w:t xml:space="preserve"> Pää- tai Liitesopimuksen päättämisen yhteydessä.</w:t>
      </w:r>
    </w:p>
    <w:p w14:paraId="2B9F5481" w14:textId="77777777" w:rsidR="00AB50B7" w:rsidRPr="009F6020" w:rsidRDefault="00AB50B7" w:rsidP="00AB50B7">
      <w:pPr>
        <w:pStyle w:val="Leipteksti"/>
        <w:rPr>
          <w:iCs/>
          <w:lang w:val="fi-FI"/>
        </w:rPr>
      </w:pPr>
      <w:r w:rsidRPr="009F6020">
        <w:rPr>
          <w:iCs/>
          <w:lang w:val="fi-FI"/>
        </w:rPr>
        <w:t>Sopimuksen purkamistilanteessa Sopijapuolten oikeus vahingonkorvaukseen on kohdan 9. mukainen.</w:t>
      </w:r>
    </w:p>
    <w:p w14:paraId="1A79B148" w14:textId="77777777" w:rsidR="00AB50B7" w:rsidRPr="009F6020" w:rsidRDefault="00AB50B7" w:rsidP="00AB50B7">
      <w:pPr>
        <w:pStyle w:val="Leipteksti"/>
        <w:rPr>
          <w:iCs/>
          <w:lang w:val="fi-FI"/>
        </w:rPr>
      </w:pPr>
      <w:r w:rsidRPr="009F6020">
        <w:rPr>
          <w:iCs/>
          <w:lang w:val="fi-FI"/>
        </w:rPr>
        <w:t>Selvyyden vuoksi todetaan, että purkaminen tässä yhteydessä tarkoittaa sopimuksen päättämistä välittömästi yllä kuvatuin ehdoin, ei koko Sopimuksen mitätöintiä jo toteutuneelta sopimuskaudelta.</w:t>
      </w:r>
    </w:p>
    <w:p w14:paraId="107F5DBD" w14:textId="4992D785" w:rsidR="00402727" w:rsidRPr="009F6020" w:rsidRDefault="00AB50B7" w:rsidP="00AB50B7">
      <w:pPr>
        <w:pStyle w:val="Leipteksti"/>
        <w:rPr>
          <w:lang w:val="fi-FI"/>
        </w:rPr>
      </w:pPr>
      <w:r w:rsidRPr="009F6020">
        <w:rPr>
          <w:lang w:val="fi-FI"/>
        </w:rPr>
        <w:t xml:space="preserve">Ellei tässä kohdassa ole erikseen toisin todettu, Sopijapuolen oikeuteen purkaa sopimus ja irtisanoa se päättymään välittömästi sovelletaan JIT 2015 - Yleisten ehtojen lukuja 12 ja 13 kuitenkin niin, että em. ehtojen kohdassa 13 (1) mainituissa olosuhteissa Asiakkaalla on em. oikeus irtisanoa sopimus päättymään </w:t>
      </w:r>
      <w:r w:rsidRPr="009F6020">
        <w:rPr>
          <w:lang w:val="fi-FI"/>
        </w:rPr>
        <w:lastRenderedPageBreak/>
        <w:t>välittömästi, vaikka edellä mainitut perusteet olisivat syntyneet vasta sopimussuhteen alkamisen jälkeen.</w:t>
      </w:r>
    </w:p>
    <w:p w14:paraId="1ACFA92B" w14:textId="77777777" w:rsidR="00CA083B" w:rsidRPr="009F6020" w:rsidRDefault="00CA083B" w:rsidP="00F25806">
      <w:pPr>
        <w:pStyle w:val="Otsikko3"/>
        <w:rPr>
          <w:lang w:val="fi-FI"/>
        </w:rPr>
      </w:pPr>
      <w:bookmarkStart w:id="68" w:name="_Toc114754040"/>
      <w:r w:rsidRPr="009F6020">
        <w:rPr>
          <w:lang w:val="fi-FI"/>
        </w:rPr>
        <w:t>Liitesopimuksen irtisanominen tai purkaminen</w:t>
      </w:r>
      <w:bookmarkEnd w:id="68"/>
    </w:p>
    <w:p w14:paraId="2B99848E" w14:textId="4D9EEBCF" w:rsidR="00CA083B" w:rsidRPr="009F6020" w:rsidRDefault="0037603D" w:rsidP="00F25806">
      <w:pPr>
        <w:pStyle w:val="Leipteksti"/>
        <w:rPr>
          <w:lang w:val="fi-FI"/>
        </w:rPr>
      </w:pPr>
      <w:r w:rsidRPr="009F6020">
        <w:rPr>
          <w:lang w:val="fi-FI"/>
        </w:rPr>
        <w:t>Pää</w:t>
      </w:r>
      <w:r w:rsidR="008D2F8C" w:rsidRPr="009F6020">
        <w:rPr>
          <w:lang w:val="fi-FI"/>
        </w:rPr>
        <w:t>sopimu</w:t>
      </w:r>
      <w:r w:rsidR="00CA083B" w:rsidRPr="009F6020">
        <w:rPr>
          <w:lang w:val="fi-FI"/>
        </w:rPr>
        <w:t xml:space="preserve">ksen Liitesopimukset ovat kukin irtisanottavissa tai purettavissa omien irtisanomisehtojensa mukaisesti. </w:t>
      </w:r>
    </w:p>
    <w:p w14:paraId="3B7EFC53" w14:textId="6B6C06A4" w:rsidR="00CA083B" w:rsidRPr="009F6020" w:rsidRDefault="00CA083B" w:rsidP="00F25806">
      <w:pPr>
        <w:pStyle w:val="Leipteksti"/>
        <w:rPr>
          <w:lang w:val="fi-FI"/>
        </w:rPr>
      </w:pPr>
      <w:r w:rsidRPr="009F6020">
        <w:rPr>
          <w:lang w:val="fi-FI"/>
        </w:rPr>
        <w:t xml:space="preserve">Liitesopimuksen päättyminen ei automaattisesti tarkoita </w:t>
      </w:r>
      <w:r w:rsidR="0037603D" w:rsidRPr="009F6020">
        <w:rPr>
          <w:lang w:val="fi-FI"/>
        </w:rPr>
        <w:t>Pää</w:t>
      </w:r>
      <w:r w:rsidR="008D2F8C" w:rsidRPr="009F6020">
        <w:rPr>
          <w:lang w:val="fi-FI"/>
        </w:rPr>
        <w:t>sopimu</w:t>
      </w:r>
      <w:r w:rsidRPr="009F6020">
        <w:rPr>
          <w:lang w:val="fi-FI"/>
        </w:rPr>
        <w:t xml:space="preserve">ksen päättymistä, vaan </w:t>
      </w:r>
      <w:r w:rsidR="0037603D" w:rsidRPr="009F6020">
        <w:rPr>
          <w:lang w:val="fi-FI"/>
        </w:rPr>
        <w:t>Pää</w:t>
      </w:r>
      <w:r w:rsidR="008D2F8C" w:rsidRPr="009F6020">
        <w:rPr>
          <w:lang w:val="fi-FI"/>
        </w:rPr>
        <w:t>sopimu</w:t>
      </w:r>
      <w:r w:rsidRPr="009F6020">
        <w:rPr>
          <w:lang w:val="fi-FI"/>
        </w:rPr>
        <w:t xml:space="preserve">ksen </w:t>
      </w:r>
      <w:r w:rsidR="00537232" w:rsidRPr="009F6020">
        <w:rPr>
          <w:lang w:val="fi-FI"/>
        </w:rPr>
        <w:t xml:space="preserve">purkamista/ </w:t>
      </w:r>
      <w:r w:rsidRPr="009F6020">
        <w:rPr>
          <w:lang w:val="fi-FI"/>
        </w:rPr>
        <w:t xml:space="preserve">irtisanomista käsitellään itsenäisesti. </w:t>
      </w:r>
    </w:p>
    <w:p w14:paraId="11A2D399" w14:textId="37393375" w:rsidR="00CA083B" w:rsidRPr="009F6020" w:rsidRDefault="00CA083B" w:rsidP="00F25806">
      <w:pPr>
        <w:pStyle w:val="Leipteksti"/>
        <w:rPr>
          <w:lang w:val="fi-FI"/>
        </w:rPr>
      </w:pPr>
      <w:r w:rsidRPr="009F6020">
        <w:rPr>
          <w:lang w:val="fi-FI"/>
        </w:rPr>
        <w:t xml:space="preserve">Sopijapuolilla on jäljempänä kuvatuin tavoin oikeus irtisanoa Liitesopimus siinä tapauksessa, että </w:t>
      </w:r>
      <w:r w:rsidR="0037603D" w:rsidRPr="009F6020">
        <w:rPr>
          <w:lang w:val="fi-FI"/>
        </w:rPr>
        <w:t>Pää</w:t>
      </w:r>
      <w:r w:rsidR="008D2F8C" w:rsidRPr="009F6020">
        <w:rPr>
          <w:lang w:val="fi-FI"/>
        </w:rPr>
        <w:t>sopimu</w:t>
      </w:r>
      <w:r w:rsidRPr="009F6020">
        <w:rPr>
          <w:lang w:val="fi-FI"/>
        </w:rPr>
        <w:t xml:space="preserve">s irtisanotaan kohdan </w:t>
      </w:r>
      <w:r w:rsidR="00166BB7" w:rsidRPr="009F6020">
        <w:rPr>
          <w:lang w:val="fi-FI"/>
        </w:rPr>
        <w:fldChar w:fldCharType="begin"/>
      </w:r>
      <w:r w:rsidRPr="009F6020">
        <w:rPr>
          <w:lang w:val="fi-FI"/>
        </w:rPr>
        <w:instrText xml:space="preserve"> REF _Ref253919417 \r \h </w:instrText>
      </w:r>
      <w:r w:rsidR="00166BB7" w:rsidRPr="009F6020">
        <w:rPr>
          <w:lang w:val="fi-FI"/>
        </w:rPr>
      </w:r>
      <w:r w:rsidR="00166BB7" w:rsidRPr="009F6020">
        <w:rPr>
          <w:lang w:val="fi-FI"/>
        </w:rPr>
        <w:fldChar w:fldCharType="separate"/>
      </w:r>
      <w:r w:rsidR="00E16514" w:rsidRPr="009F6020">
        <w:rPr>
          <w:lang w:val="fi-FI"/>
        </w:rPr>
        <w:t>7.5.1</w:t>
      </w:r>
      <w:r w:rsidR="00166BB7" w:rsidRPr="009F6020">
        <w:rPr>
          <w:lang w:val="fi-FI"/>
        </w:rPr>
        <w:fldChar w:fldCharType="end"/>
      </w:r>
      <w:r w:rsidRPr="009F6020">
        <w:rPr>
          <w:lang w:val="fi-FI"/>
        </w:rPr>
        <w:t xml:space="preserve"> mukaisesti. Sopijapuolilla on oikeus purkaa Liitesopimus siinä tapauksessa, että </w:t>
      </w:r>
      <w:r w:rsidR="0037603D" w:rsidRPr="009F6020">
        <w:rPr>
          <w:lang w:val="fi-FI"/>
        </w:rPr>
        <w:t>Pää</w:t>
      </w:r>
      <w:r w:rsidR="008D2F8C" w:rsidRPr="009F6020">
        <w:rPr>
          <w:lang w:val="fi-FI"/>
        </w:rPr>
        <w:t>sopimu</w:t>
      </w:r>
      <w:r w:rsidRPr="009F6020">
        <w:rPr>
          <w:lang w:val="fi-FI"/>
        </w:rPr>
        <w:t xml:space="preserve">s puretaan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mukaisesti. </w:t>
      </w:r>
      <w:r w:rsidRPr="009F6020">
        <w:rPr>
          <w:lang w:val="fi-FI"/>
        </w:rPr>
        <w:br/>
      </w:r>
    </w:p>
    <w:p w14:paraId="2E9C4716" w14:textId="77777777" w:rsidR="00CA083B" w:rsidRPr="009F6020" w:rsidRDefault="00CA083B" w:rsidP="00F25806">
      <w:pPr>
        <w:pStyle w:val="Otsikko4"/>
        <w:rPr>
          <w:lang w:val="fi-FI"/>
        </w:rPr>
      </w:pPr>
      <w:r w:rsidRPr="009F6020">
        <w:rPr>
          <w:lang w:val="fi-FI"/>
        </w:rPr>
        <w:t>Palvelusopimuksen irtisanominen ja purkaminen</w:t>
      </w:r>
    </w:p>
    <w:p w14:paraId="3C5FDACE" w14:textId="468E7D8D" w:rsidR="00F47D64" w:rsidRPr="009F6020" w:rsidRDefault="00CA083B" w:rsidP="009D51C2">
      <w:pPr>
        <w:pStyle w:val="Leipteksti"/>
        <w:rPr>
          <w:lang w:val="fi-FI"/>
        </w:rPr>
      </w:pPr>
      <w:r w:rsidRPr="009F6020">
        <w:rPr>
          <w:lang w:val="fi-FI"/>
        </w:rPr>
        <w:t xml:space="preserve">Sopijapuolella on oikeus kohdassa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todetuilla perusteilla purkaa </w:t>
      </w:r>
      <w:r w:rsidR="00AB4D43" w:rsidRPr="009F6020">
        <w:rPr>
          <w:lang w:val="fi-FI"/>
        </w:rPr>
        <w:t xml:space="preserve">myös </w:t>
      </w:r>
      <w:r w:rsidRPr="009F6020">
        <w:rPr>
          <w:lang w:val="fi-FI"/>
        </w:rPr>
        <w:t xml:space="preserve">se jatkuvia </w:t>
      </w:r>
      <w:r w:rsidR="00C762F2" w:rsidRPr="009F6020">
        <w:rPr>
          <w:lang w:val="fi-FI"/>
        </w:rPr>
        <w:t>P</w:t>
      </w:r>
      <w:r w:rsidRPr="009F6020">
        <w:rPr>
          <w:lang w:val="fi-FI"/>
        </w:rPr>
        <w:t xml:space="preserve">alveluja koskeva Liitesopimus, jota olennainen sopimusrikkomus koskee, jolloin </w:t>
      </w:r>
      <w:r w:rsidR="0037603D" w:rsidRPr="009F6020">
        <w:rPr>
          <w:lang w:val="fi-FI"/>
        </w:rPr>
        <w:t>Pää</w:t>
      </w:r>
      <w:r w:rsidR="008D2F8C" w:rsidRPr="009F6020">
        <w:rPr>
          <w:lang w:val="fi-FI"/>
        </w:rPr>
        <w:t>sopimu</w:t>
      </w:r>
      <w:r w:rsidRPr="009F6020">
        <w:rPr>
          <w:lang w:val="fi-FI"/>
        </w:rPr>
        <w:t xml:space="preserve">s jää muilta osin voimaan. Asiakkaan maksuvelvollisuus päättyy Liitesopimuksen </w:t>
      </w:r>
      <w:r w:rsidR="00537232" w:rsidRPr="009F6020">
        <w:rPr>
          <w:lang w:val="fi-FI"/>
        </w:rPr>
        <w:t>purku</w:t>
      </w:r>
      <w:r w:rsidRPr="009F6020">
        <w:rPr>
          <w:lang w:val="fi-FI"/>
        </w:rPr>
        <w:t>hetkellä</w:t>
      </w:r>
      <w:r w:rsidR="00964396" w:rsidRPr="009F6020">
        <w:rPr>
          <w:lang w:val="fi-FI"/>
        </w:rPr>
        <w:t>.</w:t>
      </w:r>
    </w:p>
    <w:p w14:paraId="4459D313" w14:textId="77777777" w:rsidR="00CA083B" w:rsidRPr="009F6020" w:rsidRDefault="00F47D64" w:rsidP="00F25806">
      <w:pPr>
        <w:pStyle w:val="Leipteksti"/>
        <w:rPr>
          <w:lang w:val="fi-FI"/>
        </w:rPr>
      </w:pPr>
      <w:r w:rsidRPr="009F6020">
        <w:rPr>
          <w:lang w:val="fi-FI"/>
        </w:rPr>
        <w:t xml:space="preserve">Irtisanomisen yhteydessä Toimittajalla on velvollisuus tuottaa palvelua myös irtisanomisajalla eli aikana irtisanomishetkestä (irtisanomishetki on ajankohta, jolloin irtisanominen toimitetaan eli ilmoitus annetaan) sopimussuhteen päättymiseen asti. </w:t>
      </w:r>
      <w:r w:rsidR="00CA083B" w:rsidRPr="009F6020">
        <w:rPr>
          <w:lang w:val="fi-FI"/>
        </w:rPr>
        <w:t>T</w:t>
      </w:r>
      <w:r w:rsidR="00CA083B" w:rsidRPr="009F6020">
        <w:rPr>
          <w:iCs/>
          <w:lang w:val="fi-FI"/>
        </w:rPr>
        <w:t xml:space="preserve">oimittaja saa maksun ennen </w:t>
      </w:r>
      <w:r w:rsidRPr="009F6020">
        <w:rPr>
          <w:iCs/>
          <w:lang w:val="fi-FI"/>
        </w:rPr>
        <w:t>Palvelusopimuksen päättymistä</w:t>
      </w:r>
      <w:r w:rsidR="00CA083B" w:rsidRPr="009F6020">
        <w:rPr>
          <w:iCs/>
          <w:lang w:val="fi-FI"/>
        </w:rPr>
        <w:t xml:space="preserve"> suoritetuista </w:t>
      </w:r>
      <w:r w:rsidRPr="009F6020">
        <w:rPr>
          <w:iCs/>
          <w:lang w:val="fi-FI"/>
        </w:rPr>
        <w:t>P</w:t>
      </w:r>
      <w:r w:rsidR="00CA083B" w:rsidRPr="009F6020">
        <w:rPr>
          <w:iCs/>
          <w:lang w:val="fi-FI"/>
        </w:rPr>
        <w:t xml:space="preserve">alveluista </w:t>
      </w:r>
      <w:r w:rsidRPr="009F6020">
        <w:rPr>
          <w:iCs/>
          <w:lang w:val="fi-FI"/>
        </w:rPr>
        <w:t>näissä syntyneitä</w:t>
      </w:r>
      <w:r w:rsidR="00CA083B" w:rsidRPr="009F6020">
        <w:rPr>
          <w:iCs/>
          <w:lang w:val="fi-FI"/>
        </w:rPr>
        <w:t xml:space="preserve"> tuotoksia vastaan ja</w:t>
      </w:r>
      <w:r w:rsidR="00CA083B" w:rsidRPr="009F6020">
        <w:rPr>
          <w:lang w:val="fi-FI"/>
        </w:rPr>
        <w:t xml:space="preserve"> Toimittajan on palautettava Asiakkaan jo </w:t>
      </w:r>
      <w:r w:rsidRPr="009F6020">
        <w:rPr>
          <w:lang w:val="fi-FI"/>
        </w:rPr>
        <w:t xml:space="preserve">mahdollisesti </w:t>
      </w:r>
      <w:r w:rsidR="00CA083B" w:rsidRPr="009F6020">
        <w:rPr>
          <w:lang w:val="fi-FI"/>
        </w:rPr>
        <w:t>maksamat mahdolliset vuosi- ja kausimaksut siltä osin, ku</w:t>
      </w:r>
      <w:r w:rsidRPr="009F6020">
        <w:rPr>
          <w:lang w:val="fi-FI"/>
        </w:rPr>
        <w:t>i</w:t>
      </w:r>
      <w:r w:rsidR="00CA083B" w:rsidRPr="009F6020">
        <w:rPr>
          <w:lang w:val="fi-FI"/>
        </w:rPr>
        <w:t xml:space="preserve">n ne koskevat </w:t>
      </w:r>
      <w:r w:rsidRPr="009F6020">
        <w:rPr>
          <w:lang w:val="fi-FI"/>
        </w:rPr>
        <w:t xml:space="preserve">Palvelusopimuksen päättymisen </w:t>
      </w:r>
      <w:r w:rsidR="00CA083B" w:rsidRPr="009F6020">
        <w:rPr>
          <w:lang w:val="fi-FI"/>
        </w:rPr>
        <w:t>jälkeistä aikaa.</w:t>
      </w:r>
      <w:r w:rsidRPr="009F6020">
        <w:rPr>
          <w:lang w:val="fi-FI"/>
        </w:rPr>
        <w:t xml:space="preserve"> </w:t>
      </w:r>
    </w:p>
    <w:p w14:paraId="45034942" w14:textId="63735EF7" w:rsidR="002D0106" w:rsidRPr="009F6020" w:rsidRDefault="002D0106" w:rsidP="002D0106">
      <w:pPr>
        <w:pStyle w:val="Leipteksti"/>
        <w:rPr>
          <w:lang w:val="fi-FI"/>
        </w:rPr>
      </w:pPr>
      <w:r w:rsidRPr="009F6020">
        <w:rPr>
          <w:iCs/>
          <w:lang w:val="fi-FI"/>
        </w:rPr>
        <w:t xml:space="preserve">Sopijapuolet voivat Palvelusopimuksessa sopia erikseen tähän </w:t>
      </w:r>
      <w:r w:rsidR="0037603D" w:rsidRPr="009F6020">
        <w:rPr>
          <w:iCs/>
          <w:lang w:val="fi-FI"/>
        </w:rPr>
        <w:t>Pää</w:t>
      </w:r>
      <w:r w:rsidR="008D2F8C" w:rsidRPr="009F6020">
        <w:rPr>
          <w:iCs/>
          <w:lang w:val="fi-FI"/>
        </w:rPr>
        <w:t>sopimu</w:t>
      </w:r>
      <w:r w:rsidRPr="009F6020">
        <w:rPr>
          <w:iCs/>
          <w:lang w:val="fi-FI"/>
        </w:rPr>
        <w:t xml:space="preserve">ksen kohtaan viitaten, että Palvelusopimus on voimassa tietyn määräajan, jolloin </w:t>
      </w:r>
      <w:r w:rsidR="003E42E0" w:rsidRPr="009F6020">
        <w:rPr>
          <w:iCs/>
          <w:lang w:val="fi-FI"/>
        </w:rPr>
        <w:t xml:space="preserve">ensimmäisessä </w:t>
      </w:r>
      <w:r w:rsidRPr="009F6020">
        <w:rPr>
          <w:iCs/>
          <w:lang w:val="fi-FI"/>
        </w:rPr>
        <w:t xml:space="preserve">kappaleessa kuvattua irtisanomisoikeutta ei ole kyseisenä määräaikana. </w:t>
      </w:r>
    </w:p>
    <w:p w14:paraId="2A1E3C26" w14:textId="77777777" w:rsidR="00CA083B" w:rsidRPr="009F6020" w:rsidRDefault="00CA083B" w:rsidP="00F25806">
      <w:pPr>
        <w:pStyle w:val="Leipteksti"/>
        <w:rPr>
          <w:iCs/>
          <w:lang w:val="fi-FI"/>
        </w:rPr>
      </w:pPr>
      <w:r w:rsidRPr="009F6020">
        <w:rPr>
          <w:iCs/>
          <w:lang w:val="fi-FI"/>
        </w:rPr>
        <w:t>Muut Palvelusopimusta koskevat irtisanomis- ja päättämisehdot kuvataan ko. Palvelusopimuksessa.</w:t>
      </w:r>
    </w:p>
    <w:p w14:paraId="64F6491B" w14:textId="5C0F1447" w:rsidR="00CA083B" w:rsidRPr="009F6020" w:rsidRDefault="00376258" w:rsidP="00F25806">
      <w:pPr>
        <w:pStyle w:val="Leipteksti"/>
        <w:rPr>
          <w:lang w:val="fi-FI"/>
        </w:rPr>
      </w:pPr>
      <w:r w:rsidRPr="009F6020">
        <w:rPr>
          <w:iCs/>
          <w:lang w:val="fi-FI"/>
        </w:rPr>
        <w:t xml:space="preserve">Sopimuksen purkutilanteessa </w:t>
      </w:r>
      <w:r w:rsidR="007E665F" w:rsidRPr="009F6020">
        <w:rPr>
          <w:iCs/>
          <w:lang w:val="fi-FI"/>
        </w:rPr>
        <w:t>S</w:t>
      </w:r>
      <w:r w:rsidRPr="009F6020">
        <w:rPr>
          <w:iCs/>
          <w:lang w:val="fi-FI"/>
        </w:rPr>
        <w:t>opijapuolten oikeus vahingonkorvaukseen on kohdan 9. mukainen.</w:t>
      </w:r>
      <w:r w:rsidR="00CA083B" w:rsidRPr="009F6020">
        <w:rPr>
          <w:iCs/>
          <w:lang w:val="fi-FI"/>
        </w:rPr>
        <w:br/>
      </w:r>
    </w:p>
    <w:p w14:paraId="575F7FB4" w14:textId="77777777" w:rsidR="00CA083B" w:rsidRPr="009F6020" w:rsidRDefault="00CA083B" w:rsidP="00F25806">
      <w:pPr>
        <w:pStyle w:val="Otsikko4"/>
        <w:rPr>
          <w:lang w:val="fi-FI"/>
        </w:rPr>
      </w:pPr>
      <w:r w:rsidRPr="009F6020">
        <w:rPr>
          <w:lang w:val="fi-FI"/>
        </w:rPr>
        <w:t>Toimitussopimuksen irtisanominen ja purkaminen</w:t>
      </w:r>
    </w:p>
    <w:p w14:paraId="05B2EFA4" w14:textId="78931464" w:rsidR="00CA083B" w:rsidRPr="009F6020" w:rsidRDefault="00CA083B" w:rsidP="00F25806">
      <w:pPr>
        <w:pStyle w:val="Leipteksti"/>
        <w:rPr>
          <w:lang w:val="fi-FI"/>
        </w:rPr>
      </w:pPr>
      <w:r w:rsidRPr="009F6020">
        <w:rPr>
          <w:lang w:val="fi-FI"/>
        </w:rPr>
        <w:t xml:space="preserve">Mikäli </w:t>
      </w:r>
      <w:r w:rsidR="0037603D" w:rsidRPr="009F6020">
        <w:rPr>
          <w:lang w:val="fi-FI"/>
        </w:rPr>
        <w:t>Pää</w:t>
      </w:r>
      <w:r w:rsidR="008D2F8C" w:rsidRPr="009F6020">
        <w:rPr>
          <w:lang w:val="fi-FI"/>
        </w:rPr>
        <w:t>sopimu</w:t>
      </w:r>
      <w:r w:rsidRPr="009F6020">
        <w:rPr>
          <w:lang w:val="fi-FI"/>
        </w:rPr>
        <w:t xml:space="preserve">s irtisanotaan, ja </w:t>
      </w:r>
      <w:r w:rsidR="0062519C" w:rsidRPr="009F6020">
        <w:rPr>
          <w:lang w:val="fi-FI"/>
        </w:rPr>
        <w:t xml:space="preserve">määräaikaista </w:t>
      </w:r>
      <w:r w:rsidRPr="009F6020">
        <w:rPr>
          <w:lang w:val="fi-FI"/>
        </w:rPr>
        <w:t xml:space="preserve">toimitusta koskevassa Liitesopimuksessa </w:t>
      </w:r>
      <w:r w:rsidR="0062519C" w:rsidRPr="009F6020">
        <w:rPr>
          <w:lang w:val="fi-FI"/>
        </w:rPr>
        <w:t xml:space="preserve">(Toimitussopimus) </w:t>
      </w:r>
      <w:r w:rsidRPr="009F6020">
        <w:rPr>
          <w:lang w:val="fi-FI"/>
        </w:rPr>
        <w:t xml:space="preserve">määritelty toimitus on tosiasiallisesti kesken </w:t>
      </w:r>
      <w:r w:rsidR="0037603D" w:rsidRPr="009F6020">
        <w:rPr>
          <w:lang w:val="fi-FI"/>
        </w:rPr>
        <w:t>Pää</w:t>
      </w:r>
      <w:r w:rsidR="008D2F8C" w:rsidRPr="009F6020">
        <w:rPr>
          <w:lang w:val="fi-FI"/>
        </w:rPr>
        <w:t>sopimu</w:t>
      </w:r>
      <w:r w:rsidRPr="009F6020">
        <w:rPr>
          <w:lang w:val="fi-FI"/>
        </w:rPr>
        <w:t xml:space="preserve">ksen päättyessä, kyseinen Liitesopimus voidaan viedä loppuun, mikäli molemmat Sopijapuolet tämän hyväksyvät. Tällöin kyseiseen Liitesopimukseen sovelletaan sen voimassaolon ajan tämän </w:t>
      </w:r>
      <w:r w:rsidR="0037603D" w:rsidRPr="009F6020">
        <w:rPr>
          <w:lang w:val="fi-FI"/>
        </w:rPr>
        <w:t>Pää</w:t>
      </w:r>
      <w:r w:rsidR="008D2F8C" w:rsidRPr="009F6020">
        <w:rPr>
          <w:lang w:val="fi-FI"/>
        </w:rPr>
        <w:t>sopimu</w:t>
      </w:r>
      <w:r w:rsidRPr="009F6020">
        <w:rPr>
          <w:lang w:val="fi-FI"/>
        </w:rPr>
        <w:t xml:space="preserve">ksen ehtoja myös </w:t>
      </w:r>
      <w:r w:rsidR="0037603D" w:rsidRPr="009F6020">
        <w:rPr>
          <w:lang w:val="fi-FI"/>
        </w:rPr>
        <w:t>Pää</w:t>
      </w:r>
      <w:r w:rsidR="008D2F8C" w:rsidRPr="009F6020">
        <w:rPr>
          <w:lang w:val="fi-FI"/>
        </w:rPr>
        <w:t>sopimu</w:t>
      </w:r>
      <w:r w:rsidRPr="009F6020">
        <w:rPr>
          <w:lang w:val="fi-FI"/>
        </w:rPr>
        <w:t>ksen päättymisen jälkeen.</w:t>
      </w:r>
    </w:p>
    <w:p w14:paraId="3CA0127D" w14:textId="4973CD42" w:rsidR="00CA083B" w:rsidRPr="009F6020" w:rsidRDefault="00CA083B" w:rsidP="00F25806">
      <w:pPr>
        <w:pStyle w:val="Leipteksti"/>
        <w:rPr>
          <w:lang w:val="fi-FI"/>
        </w:rPr>
      </w:pPr>
      <w:r w:rsidRPr="009F6020">
        <w:rPr>
          <w:lang w:val="fi-FI"/>
        </w:rPr>
        <w:t xml:space="preserve">Sopijapuolella on kuitenkin myös oikeus kohdassa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todetuilla perusteilla </w:t>
      </w:r>
      <w:r w:rsidR="00537232" w:rsidRPr="009F6020">
        <w:rPr>
          <w:lang w:val="fi-FI"/>
        </w:rPr>
        <w:t xml:space="preserve">purkaa </w:t>
      </w:r>
      <w:r w:rsidRPr="009F6020">
        <w:rPr>
          <w:lang w:val="fi-FI"/>
        </w:rPr>
        <w:t xml:space="preserve">se Toimitussopimus päättymään välittömästi, jota olennainen sopimusrikkomus koskee, jolloin </w:t>
      </w:r>
      <w:r w:rsidR="0037603D" w:rsidRPr="009F6020">
        <w:rPr>
          <w:lang w:val="fi-FI"/>
        </w:rPr>
        <w:t>Pää</w:t>
      </w:r>
      <w:r w:rsidR="008D2F8C" w:rsidRPr="009F6020">
        <w:rPr>
          <w:lang w:val="fi-FI"/>
        </w:rPr>
        <w:t>sopimu</w:t>
      </w:r>
      <w:r w:rsidRPr="009F6020">
        <w:rPr>
          <w:lang w:val="fi-FI"/>
        </w:rPr>
        <w:t xml:space="preserve">s jää muilta osin voimaan. </w:t>
      </w:r>
    </w:p>
    <w:p w14:paraId="63F209D1" w14:textId="2FB4309F" w:rsidR="00CA083B" w:rsidRPr="009F6020" w:rsidRDefault="00F91A7E" w:rsidP="00F25806">
      <w:pPr>
        <w:pStyle w:val="Leipteksti"/>
        <w:rPr>
          <w:lang w:val="fi-FI"/>
        </w:rPr>
      </w:pPr>
      <w:r w:rsidRPr="009F6020">
        <w:rPr>
          <w:lang w:val="fi-FI"/>
        </w:rPr>
        <w:t>Asiakkaalla</w:t>
      </w:r>
      <w:r w:rsidR="00CA083B" w:rsidRPr="009F6020">
        <w:rPr>
          <w:lang w:val="fi-FI"/>
        </w:rPr>
        <w:t xml:space="preserve"> on myös oikeus </w:t>
      </w:r>
      <w:r w:rsidR="00537232" w:rsidRPr="009F6020">
        <w:rPr>
          <w:lang w:val="fi-FI"/>
        </w:rPr>
        <w:t>purkaa</w:t>
      </w:r>
      <w:r w:rsidR="00CA083B" w:rsidRPr="009F6020">
        <w:rPr>
          <w:lang w:val="fi-FI"/>
        </w:rPr>
        <w:t xml:space="preserve"> projektitoimitusta koskeva Liitesopimus, </w:t>
      </w:r>
      <w:r w:rsidR="00AB4D43" w:rsidRPr="009F6020">
        <w:rPr>
          <w:lang w:val="fi-FI"/>
        </w:rPr>
        <w:t>mikäli</w:t>
      </w:r>
      <w:r w:rsidR="00CA083B" w:rsidRPr="009F6020">
        <w:rPr>
          <w:lang w:val="fi-FI"/>
        </w:rPr>
        <w:t>:</w:t>
      </w:r>
    </w:p>
    <w:p w14:paraId="0EABE0C2" w14:textId="77777777" w:rsidR="0061185F" w:rsidRPr="009F6020" w:rsidRDefault="00376258" w:rsidP="003963B8">
      <w:pPr>
        <w:pStyle w:val="Leipteksti"/>
        <w:numPr>
          <w:ilvl w:val="0"/>
          <w:numId w:val="8"/>
        </w:numPr>
        <w:rPr>
          <w:lang w:val="fi-FI"/>
        </w:rPr>
      </w:pPr>
      <w:r w:rsidRPr="009F6020">
        <w:rPr>
          <w:lang w:val="fi-FI"/>
        </w:rPr>
        <w:t xml:space="preserve">Toimittaja ei pysty toimittamaan Toimitussopimukseen sisältyvää projektitoimitusta Toimitussopimuksessa sovitussa </w:t>
      </w:r>
      <w:r w:rsidR="00AB4D43" w:rsidRPr="009F6020">
        <w:rPr>
          <w:lang w:val="fi-FI"/>
        </w:rPr>
        <w:t>E</w:t>
      </w:r>
      <w:r w:rsidRPr="009F6020">
        <w:rPr>
          <w:lang w:val="fi-FI"/>
        </w:rPr>
        <w:t>nimmäisajassa</w:t>
      </w:r>
    </w:p>
    <w:p w14:paraId="576F90E8" w14:textId="4989CCDF" w:rsidR="00CA083B" w:rsidRPr="009F6020" w:rsidRDefault="0061185F" w:rsidP="0061185F">
      <w:pPr>
        <w:pStyle w:val="Leipteksti"/>
        <w:numPr>
          <w:ilvl w:val="0"/>
          <w:numId w:val="8"/>
        </w:numPr>
        <w:rPr>
          <w:lang w:val="fi-FI"/>
        </w:rPr>
      </w:pPr>
      <w:r w:rsidRPr="009F6020">
        <w:rPr>
          <w:lang w:val="fi-FI"/>
        </w:rPr>
        <w:lastRenderedPageBreak/>
        <w:t>mikäli Pääsopimuksen kohdassa 5.1 mainittu purkuedellytys täyttyy.</w:t>
      </w:r>
    </w:p>
    <w:p w14:paraId="6E170964" w14:textId="77777777" w:rsidR="00CA083B" w:rsidRPr="009F6020" w:rsidRDefault="00CA083B" w:rsidP="00F25806">
      <w:pPr>
        <w:pStyle w:val="Leipteksti"/>
        <w:rPr>
          <w:lang w:val="fi-FI"/>
        </w:rPr>
      </w:pPr>
      <w:r w:rsidRPr="009F6020">
        <w:rPr>
          <w:lang w:val="fi-FI"/>
        </w:rPr>
        <w:t>Jos Asiakas purkaa Toimitussopimuksen ja Asiakas pystyy kohtuudella hyödyntämään Toimittajan ennen Toimitussopimuksen purkamista suorittaman työn, jonka tulokset ja tuotokset Toimittaja toimittaa Asiakkaalle, esimerkiksi jatkamalla projektia toisen toimittajan kanssa, Toimittajalla on oikeus saada Toimitussopimukseen sovittujen veloitusperusteiden mukaan määräytyvä hyvitys ennen Toimitussopimuksen purkamista tekemästään työstä. Jollei Asiakas pysty kohtuudella hyödyntämään Toimittajan työn tuloksia, palauttaa Asiakas Toimittajan työn tulokset Toimittajalle ja Toimittaja hyvittää Asiakkaalle tämän suorittamat maksut.</w:t>
      </w:r>
    </w:p>
    <w:p w14:paraId="04D03DDD" w14:textId="77777777" w:rsidR="00CA083B" w:rsidRPr="009F6020" w:rsidRDefault="00CA083B" w:rsidP="00F25806">
      <w:pPr>
        <w:pStyle w:val="Leipteksti"/>
        <w:rPr>
          <w:lang w:val="fi-FI"/>
        </w:rPr>
      </w:pPr>
      <w:r w:rsidRPr="009F6020">
        <w:rPr>
          <w:lang w:val="fi-FI"/>
        </w:rPr>
        <w:t>Toimittajan on palautettava Asiakkaan jo maksamat mahdolliset ennakkomaksut siltä osin, kun ne ylittävät Asiakkaan edellä kuvatun maksuvelvollisuuden.</w:t>
      </w:r>
    </w:p>
    <w:p w14:paraId="43E1F691" w14:textId="77777777" w:rsidR="00CA083B" w:rsidRPr="009F6020" w:rsidRDefault="00376258" w:rsidP="00F25806">
      <w:pPr>
        <w:pStyle w:val="Leipteksti"/>
        <w:rPr>
          <w:lang w:val="fi-FI"/>
        </w:rPr>
      </w:pPr>
      <w:r w:rsidRPr="009F6020">
        <w:rPr>
          <w:iCs/>
          <w:lang w:val="fi-FI"/>
        </w:rPr>
        <w:t>Sopimuksen purkutilanteessa sopijapuolten oikeus vahingonkorvaukseen on kohdan 9. mukainen.</w:t>
      </w:r>
    </w:p>
    <w:p w14:paraId="4EBCE3C1" w14:textId="77777777" w:rsidR="00CA083B" w:rsidRPr="009F6020" w:rsidRDefault="00CA083B" w:rsidP="00E03E24">
      <w:pPr>
        <w:pStyle w:val="Otsikko3"/>
        <w:rPr>
          <w:lang w:val="fi-FI"/>
        </w:rPr>
      </w:pPr>
      <w:bookmarkStart w:id="69" w:name="_Toc114754041"/>
      <w:r w:rsidRPr="009F6020">
        <w:rPr>
          <w:lang w:val="fi-FI"/>
        </w:rPr>
        <w:t xml:space="preserve">Toimittajan myötävaikutus </w:t>
      </w:r>
      <w:r w:rsidR="00BD1275" w:rsidRPr="009F6020">
        <w:rPr>
          <w:lang w:val="fi-FI"/>
        </w:rPr>
        <w:t>s</w:t>
      </w:r>
      <w:r w:rsidRPr="009F6020">
        <w:rPr>
          <w:lang w:val="fi-FI"/>
        </w:rPr>
        <w:t>opimuksen päättyessä</w:t>
      </w:r>
      <w:bookmarkEnd w:id="69"/>
    </w:p>
    <w:p w14:paraId="7E7473FF" w14:textId="77777777" w:rsidR="00785459" w:rsidRPr="009F6020" w:rsidRDefault="00785459" w:rsidP="00785459">
      <w:pPr>
        <w:pStyle w:val="Leipteksti"/>
        <w:rPr>
          <w:lang w:val="fi-FI"/>
        </w:rPr>
      </w:pPr>
      <w:r w:rsidRPr="009F6020">
        <w:rPr>
          <w:lang w:val="fi-FI"/>
        </w:rPr>
        <w:t xml:space="preserve">Tämän Pääsopimuksen tai sen Liitesopimuksen irtisanomisen yhteydessä tai Sopimuksen päättyessä muusta syystä, Sopijapuolet laativat kyseisen päättyvän Palvelun alasajoprojektia koskevan Toimitussopimuksen tai sopivat osana olemassa olevaa Liitesopimusta avustamisesta Pää- tai liitesopimuksen tai niiden osan päättyessä. Palvelun alasajoprojektin tarkoituksena on antaa Asiakkaalle mahdollisuus jatkaa tämän Sopimuksen kattamia toimintoja – ja sovittaessa muita erityisiä palveluita – muulla tavalla kuin yhteistyössä Toimittajan kanssa. Tavoitteena on, ettei Asiakkaan Palvelutaso kärsi palveluyhteistyön päättyessä. Korvaus Toimittajan normaaleihin jatkuviin palveluihin kuulumattomista tehtävistä Palvelun alasajoprojektin aikana ei sisälly jatkuvista Palveluista sovittuun korvaukseen, vaan tämä veloitetaan Toimittajan Pääsopimuksen </w:t>
      </w:r>
      <w:r w:rsidRPr="009F6020">
        <w:rPr>
          <w:i/>
          <w:u w:val="single"/>
          <w:lang w:val="fi-FI"/>
        </w:rPr>
        <w:t>liitteen 2, Kohdeympäristö ja hinnasto</w:t>
      </w:r>
      <w:r w:rsidRPr="009F6020">
        <w:rPr>
          <w:lang w:val="fi-FI"/>
        </w:rPr>
        <w:t xml:space="preserve"> yksikköhintojen mukaisesti.</w:t>
      </w:r>
    </w:p>
    <w:p w14:paraId="54930C4D" w14:textId="77777777" w:rsidR="00785459" w:rsidRPr="009F6020" w:rsidRDefault="00785459" w:rsidP="00785459">
      <w:pPr>
        <w:pStyle w:val="Leipteksti"/>
        <w:rPr>
          <w:lang w:val="fi-FI"/>
        </w:rPr>
      </w:pPr>
      <w:r w:rsidRPr="009F6020">
        <w:rPr>
          <w:lang w:val="fi-FI"/>
        </w:rPr>
        <w:t>Avustamisvelvollisuus alkaa jo ennen sopimuksen päättymistä, kun sopimus on irtisanottu tai purettu päättyväksi tai kun Asiakas ilmoittaa käynnistävänsä hankinnan, joka koskee sopimuksen alaisia palveluja. Avustamisvelvollisuus jatkuu enintään kaksitoista (12) kuukautta sopimuksen päättymisen jälkeen.</w:t>
      </w:r>
    </w:p>
    <w:p w14:paraId="284BB9D2" w14:textId="77777777" w:rsidR="00785459" w:rsidRPr="009F6020" w:rsidRDefault="00785459" w:rsidP="00785459">
      <w:pPr>
        <w:pStyle w:val="Leipteksti"/>
        <w:rPr>
          <w:b/>
          <w:bCs/>
          <w:lang w:val="fi-FI"/>
        </w:rPr>
      </w:pPr>
      <w:r w:rsidRPr="009F6020">
        <w:rPr>
          <w:b/>
          <w:bCs/>
          <w:lang w:val="fi-FI"/>
        </w:rPr>
        <w:t xml:space="preserve">Sopimuksen ja sen palvelujen päättyessä toimitaan seuraavasti </w:t>
      </w:r>
    </w:p>
    <w:p w14:paraId="7C246A94" w14:textId="77777777" w:rsidR="00785459" w:rsidRPr="009F6020" w:rsidRDefault="00785459" w:rsidP="00785459">
      <w:pPr>
        <w:pStyle w:val="Leipteksti"/>
        <w:rPr>
          <w:lang w:val="fi-FI"/>
        </w:rPr>
      </w:pPr>
      <w:r w:rsidRPr="009F6020">
        <w:rPr>
          <w:lang w:val="fi-FI"/>
        </w:rPr>
        <w:t>Sopimuksen päättyessä tai purkautuessa Toimittaja palauttaa Asiakkaalle Asiakkaan luovuttaman, ajan tasalla olevan aineiston tai muutoin Asiakasta koskevan aineiston sekä hävittää omilta taltioiltaan Asiakkaan tietoaineiston Asiakkaan pyynnöstä, ellei muuta erikseen sovita. Asiakas palauttaa osaltaan Toimittajan aineiston takaisin Toimittajalle ja hävittää mahdolliset jäljennökset aineistosta ja sen osista Toimittajan pyynnöstä. Ohjelmaa tai aineistoa ei kuitenkaan saa hävittää, mikäli laki tai viranomaisten määräykset edellyttävät sen säilyttämistä.</w:t>
      </w:r>
    </w:p>
    <w:p w14:paraId="1C199FF0" w14:textId="77777777" w:rsidR="00785459" w:rsidRPr="009F6020" w:rsidRDefault="00785459" w:rsidP="00785459">
      <w:pPr>
        <w:pStyle w:val="Leipteksti"/>
        <w:rPr>
          <w:lang w:val="fi-FI"/>
        </w:rPr>
      </w:pPr>
      <w:r w:rsidRPr="009F6020">
        <w:rPr>
          <w:lang w:val="fi-FI"/>
        </w:rPr>
        <w:t>Toimittaja palauttaa tai siirtää</w:t>
      </w:r>
    </w:p>
    <w:p w14:paraId="1E196A85" w14:textId="77777777" w:rsidR="00785459" w:rsidRPr="009F6020" w:rsidRDefault="00785459" w:rsidP="00785459">
      <w:pPr>
        <w:pStyle w:val="Leipteksti"/>
        <w:numPr>
          <w:ilvl w:val="0"/>
          <w:numId w:val="5"/>
        </w:numPr>
        <w:rPr>
          <w:lang w:val="fi-FI"/>
        </w:rPr>
      </w:pPr>
      <w:r w:rsidRPr="009F6020">
        <w:rPr>
          <w:lang w:val="fi-FI"/>
        </w:rPr>
        <w:t xml:space="preserve">Asiakkaalle kuuluvan palvelu-, asiakas-, parametrointi- ja ympäristödokumentaation. Mikäli tässä vaiheessa havaitaan, että dokumentaatio ei vastaa Sopimuksessa sovittua, Toimittajan tulee täydentää ja/tai korjata dokumentaatio omalla kustannuksellaan. </w:t>
      </w:r>
    </w:p>
    <w:p w14:paraId="501829DC" w14:textId="77777777" w:rsidR="00785459" w:rsidRPr="009F6020" w:rsidRDefault="00785459" w:rsidP="00785459">
      <w:pPr>
        <w:pStyle w:val="Leipteksti"/>
        <w:numPr>
          <w:ilvl w:val="0"/>
          <w:numId w:val="5"/>
        </w:numPr>
        <w:rPr>
          <w:lang w:val="fi-FI"/>
        </w:rPr>
      </w:pPr>
      <w:r w:rsidRPr="009F6020">
        <w:rPr>
          <w:lang w:val="fi-FI"/>
        </w:rPr>
        <w:t>Asiakkaan luovuttaman aineiston (dokumentit, mediat, tiedostot)</w:t>
      </w:r>
    </w:p>
    <w:p w14:paraId="4A0AC9F1" w14:textId="77777777" w:rsidR="00785459" w:rsidRDefault="00785459" w:rsidP="00785459">
      <w:pPr>
        <w:pStyle w:val="Leipteksti"/>
        <w:numPr>
          <w:ilvl w:val="0"/>
          <w:numId w:val="5"/>
        </w:numPr>
        <w:rPr>
          <w:lang w:val="fi-FI"/>
        </w:rPr>
      </w:pPr>
      <w:r w:rsidRPr="009F6020">
        <w:rPr>
          <w:lang w:val="fi-FI"/>
        </w:rPr>
        <w:t xml:space="preserve">Sen </w:t>
      </w:r>
      <w:r>
        <w:rPr>
          <w:lang w:val="fi-FI"/>
        </w:rPr>
        <w:t xml:space="preserve">asiakaskohtaisen </w:t>
      </w:r>
      <w:r w:rsidRPr="009F6020">
        <w:rPr>
          <w:lang w:val="fi-FI"/>
        </w:rPr>
        <w:t xml:space="preserve">dokumentaation, joka tarvitaan palvelun siirtämiseksi Asiakkaalle tai kolmannelle osapuolelle. Toimittaja voi poistaa </w:t>
      </w:r>
      <w:r w:rsidRPr="009F6020">
        <w:rPr>
          <w:lang w:val="fi-FI"/>
        </w:rPr>
        <w:lastRenderedPageBreak/>
        <w:t>tästä liikesalaisuutensa – kuitenkin siten, ettei olennaisia palvelun jatkamisessa edellytettäviä tietoja jätetä toimittamatta Asiakkaalle</w:t>
      </w:r>
      <w:r>
        <w:rPr>
          <w:lang w:val="fi-FI"/>
        </w:rPr>
        <w:t>.</w:t>
      </w:r>
    </w:p>
    <w:p w14:paraId="1AF20768" w14:textId="77777777" w:rsidR="00785459" w:rsidRPr="009F6020" w:rsidRDefault="00785459" w:rsidP="00785459">
      <w:pPr>
        <w:pStyle w:val="Leipteksti"/>
        <w:numPr>
          <w:ilvl w:val="1"/>
          <w:numId w:val="5"/>
        </w:numPr>
        <w:rPr>
          <w:lang w:val="fi-FI"/>
        </w:rPr>
      </w:pPr>
      <w:r>
        <w:rPr>
          <w:lang w:val="fi-FI"/>
        </w:rPr>
        <w:t>Selvyyden vuoksi todetaan, että valmisohjelmiston yleinen tuotedokumentaatio ei siirry Palvelun päättämisen yhteydessä Asiakkaalle tai kolmannelle osapuolelle.</w:t>
      </w:r>
    </w:p>
    <w:p w14:paraId="5212E6FD" w14:textId="77777777" w:rsidR="00785459" w:rsidRPr="009F6020" w:rsidRDefault="00785459" w:rsidP="00785459">
      <w:pPr>
        <w:pStyle w:val="Leipteksti"/>
        <w:numPr>
          <w:ilvl w:val="0"/>
          <w:numId w:val="5"/>
        </w:numPr>
        <w:rPr>
          <w:lang w:val="fi-FI"/>
        </w:rPr>
      </w:pPr>
      <w:r w:rsidRPr="009F6020">
        <w:rPr>
          <w:lang w:val="fi-FI"/>
        </w:rPr>
        <w:t xml:space="preserve">Tarvittavat käyttäjätunnukset ja salasanat (ei tarvitse toimittaa Toimittajan yhteiskäyttöisistä ratkaisuista)  </w:t>
      </w:r>
    </w:p>
    <w:p w14:paraId="3A345951" w14:textId="77777777" w:rsidR="00785459" w:rsidRPr="009F6020" w:rsidRDefault="00785459" w:rsidP="00785459">
      <w:pPr>
        <w:pStyle w:val="Leipteksti"/>
        <w:tabs>
          <w:tab w:val="right" w:pos="9192"/>
        </w:tabs>
        <w:rPr>
          <w:b/>
          <w:bCs/>
          <w:lang w:val="fi-FI"/>
        </w:rPr>
      </w:pPr>
      <w:r w:rsidRPr="009F6020">
        <w:rPr>
          <w:b/>
          <w:bCs/>
          <w:lang w:val="fi-FI"/>
        </w:rPr>
        <w:t>Perehdytys</w:t>
      </w:r>
      <w:r>
        <w:rPr>
          <w:b/>
          <w:bCs/>
          <w:lang w:val="fi-FI"/>
        </w:rPr>
        <w:tab/>
      </w:r>
    </w:p>
    <w:p w14:paraId="0553575D" w14:textId="7CE4F749" w:rsidR="00785459" w:rsidRPr="009F6020" w:rsidRDefault="00785459" w:rsidP="00785459">
      <w:pPr>
        <w:pStyle w:val="Leipteksti"/>
        <w:rPr>
          <w:lang w:val="fi-FI"/>
        </w:rPr>
      </w:pPr>
      <w:r w:rsidRPr="009F6020">
        <w:rPr>
          <w:lang w:val="fi-FI"/>
        </w:rPr>
        <w:t xml:space="preserve">Toimittaja perehdyttää Asiakkaan osoittamat henkilöt Palvelujen jatkuvuuden edellyttämiin menettelyihin ja tehtäviin ja avustaa tilaajaa palvelujen siirtoa </w:t>
      </w:r>
      <w:r w:rsidRPr="009F6020">
        <w:rPr>
          <w:i/>
          <w:u w:val="single"/>
          <w:lang w:val="fi-FI"/>
        </w:rPr>
        <w:t xml:space="preserve">liitteen </w:t>
      </w:r>
      <w:r w:rsidR="00F36DC8">
        <w:rPr>
          <w:i/>
          <w:u w:val="single"/>
          <w:lang w:val="fi-FI"/>
        </w:rPr>
        <w:t>7</w:t>
      </w:r>
      <w:r w:rsidRPr="009F6020">
        <w:rPr>
          <w:i/>
          <w:u w:val="single"/>
          <w:lang w:val="fi-FI"/>
        </w:rPr>
        <w:t>,</w:t>
      </w:r>
      <w:r w:rsidRPr="009F6020">
        <w:rPr>
          <w:lang w:val="fi-FI"/>
        </w:rPr>
        <w:t xml:space="preserve"> JIT 2015 palveluja koskevien erityisehtojen luvun 8 mukaisesti alla kuvatuin tarkennuksin. </w:t>
      </w:r>
    </w:p>
    <w:p w14:paraId="694B4394" w14:textId="77777777" w:rsidR="00785459" w:rsidRPr="009F6020" w:rsidRDefault="00785459" w:rsidP="00785459">
      <w:pPr>
        <w:pStyle w:val="Leipteksti"/>
        <w:rPr>
          <w:b/>
          <w:bCs/>
          <w:lang w:val="fi-FI"/>
        </w:rPr>
      </w:pPr>
      <w:r w:rsidRPr="009F6020">
        <w:rPr>
          <w:b/>
          <w:bCs/>
          <w:lang w:val="fi-FI"/>
        </w:rPr>
        <w:t>Vastuunsiirtoprojekti</w:t>
      </w:r>
    </w:p>
    <w:p w14:paraId="076C78D5" w14:textId="77777777" w:rsidR="00785459" w:rsidRPr="009F6020" w:rsidRDefault="00785459" w:rsidP="00785459">
      <w:pPr>
        <w:pStyle w:val="Leipteksti"/>
        <w:rPr>
          <w:lang w:val="fi-FI"/>
        </w:rPr>
      </w:pPr>
      <w:r w:rsidRPr="009F6020">
        <w:rPr>
          <w:lang w:val="fi-FI"/>
        </w:rPr>
        <w:t>Toimittaja osallistuu sovituin osuuksin ja resurssein Asiakkaan tai kolmannen osapuolen johtamaan vastuunsiirtoprojektiin toimien palvelun luovuttavana/siirtävänä osapuolena. Toimittaja solmii Asiakkaan näin halutessa erillisen toimitussopimuksen vastuunsiirtoprojektista.</w:t>
      </w:r>
    </w:p>
    <w:p w14:paraId="676444B7" w14:textId="77777777" w:rsidR="00785459" w:rsidRPr="009F6020" w:rsidRDefault="00785459" w:rsidP="00785459">
      <w:pPr>
        <w:pStyle w:val="Leipteksti"/>
        <w:rPr>
          <w:b/>
          <w:lang w:val="fi-FI"/>
        </w:rPr>
      </w:pPr>
      <w:r w:rsidRPr="009F6020">
        <w:rPr>
          <w:b/>
          <w:lang w:val="fi-FI"/>
        </w:rPr>
        <w:t>Toimittajan vastuut luovuttavana osapuolena</w:t>
      </w:r>
    </w:p>
    <w:p w14:paraId="0CAD094F" w14:textId="77777777" w:rsidR="00785459" w:rsidRPr="009F6020" w:rsidRDefault="00785459" w:rsidP="00785459">
      <w:pPr>
        <w:pStyle w:val="Leipteksti"/>
        <w:rPr>
          <w:lang w:val="fi-FI"/>
        </w:rPr>
      </w:pPr>
      <w:r w:rsidRPr="009F6020">
        <w:rPr>
          <w:lang w:val="fi-FI"/>
        </w:rPr>
        <w:t>Toimittajan tulee tukea palvelujen siirtoa vähintään seuraavasti vähintään 6 kk ennen palvelujen siirtoa (veloitetaan erikseen):</w:t>
      </w:r>
    </w:p>
    <w:p w14:paraId="654AD398" w14:textId="2FEF1FB2" w:rsidR="00785459" w:rsidRPr="009F6020" w:rsidRDefault="00785459" w:rsidP="00785459">
      <w:pPr>
        <w:pStyle w:val="Leipteksti"/>
        <w:numPr>
          <w:ilvl w:val="0"/>
          <w:numId w:val="12"/>
        </w:numPr>
        <w:rPr>
          <w:lang w:val="fi-FI"/>
        </w:rPr>
      </w:pPr>
      <w:r w:rsidRPr="009F6020">
        <w:rPr>
          <w:lang w:val="fi-FI"/>
        </w:rPr>
        <w:t>Toimittaja antaa uudelle palveluntuottajalle riittävät oikeudet Asiakkaan ympäristöihin palveluiden siirtoa varten</w:t>
      </w:r>
      <w:r>
        <w:rPr>
          <w:lang w:val="fi-FI"/>
        </w:rPr>
        <w:t>, mikäli tämä on SaaS-palvelussa teknisesti mahdollista</w:t>
      </w:r>
      <w:r w:rsidRPr="009F6020">
        <w:rPr>
          <w:lang w:val="fi-FI"/>
        </w:rPr>
        <w:t xml:space="preserve">. </w:t>
      </w:r>
    </w:p>
    <w:p w14:paraId="73EEC803" w14:textId="573C9CEB" w:rsidR="00550908" w:rsidRPr="009F6020" w:rsidRDefault="00785459" w:rsidP="00785459">
      <w:pPr>
        <w:pStyle w:val="Leipteksti"/>
        <w:numPr>
          <w:ilvl w:val="0"/>
          <w:numId w:val="12"/>
        </w:numPr>
        <w:rPr>
          <w:lang w:val="fi-FI"/>
        </w:rPr>
      </w:pPr>
      <w:r w:rsidRPr="009F6020">
        <w:rPr>
          <w:lang w:val="fi-FI"/>
        </w:rPr>
        <w:t xml:space="preserve">Toimittajan tulee luovuttaa Asiakkaan kohdeympäristö </w:t>
      </w:r>
      <w:r w:rsidR="004A22D3">
        <w:rPr>
          <w:lang w:val="fi-FI"/>
        </w:rPr>
        <w:t xml:space="preserve">(lähinnä data) </w:t>
      </w:r>
      <w:r w:rsidRPr="009F6020">
        <w:rPr>
          <w:lang w:val="fi-FI"/>
        </w:rPr>
        <w:t>Palvelun päättyessä vähintään siinä kunnossa, kun se on Palvelussa ollut siltä osin, kun ympäristö on luovutettavissa Asiakkaalle. Toimittaja ei saa purkaa tai heikentää Asiakkaan Palveluja tai kohdeympäristöä luovuttaessaan Palveluita, ellei erikseen ja yksilöidysti Sopijapuolten välillä sovita joidenkin kohteiden poistamisesta Palvelun päättymisen yhteydessä.</w:t>
      </w:r>
    </w:p>
    <w:p w14:paraId="2A7C009F" w14:textId="77777777" w:rsidR="00CA083B" w:rsidRPr="009F6020" w:rsidRDefault="00CA083B" w:rsidP="004F3E21">
      <w:pPr>
        <w:pStyle w:val="Otsikko1"/>
        <w:spacing w:before="480"/>
        <w:rPr>
          <w:lang w:val="fi-FI"/>
        </w:rPr>
      </w:pPr>
      <w:bookmarkStart w:id="70" w:name="_Toc114754042"/>
      <w:r w:rsidRPr="009F6020">
        <w:rPr>
          <w:lang w:val="fi-FI"/>
        </w:rPr>
        <w:t>Immateriaalioikeudet</w:t>
      </w:r>
      <w:bookmarkEnd w:id="70"/>
    </w:p>
    <w:p w14:paraId="72308C08" w14:textId="27E98355" w:rsidR="00CA083B" w:rsidRPr="009F6020" w:rsidRDefault="004E0D94" w:rsidP="004F3E21">
      <w:pPr>
        <w:pStyle w:val="Leipteksti"/>
        <w:rPr>
          <w:lang w:val="fi-FI"/>
        </w:rPr>
      </w:pPr>
      <w:r w:rsidRPr="002E2A18">
        <w:rPr>
          <w:lang w:val="fi-FI"/>
        </w:rPr>
        <w:t>Tällä Sopimuksella ei siirretä eikä luovuteta kummankaan Sopijapuolen Sopimuksen allekirjoitushetkellä olemassa olevia tekijänoikeuksia tai muita immateriaalioikeuksia.</w:t>
      </w:r>
      <w:r w:rsidR="00CA083B" w:rsidRPr="009F6020">
        <w:rPr>
          <w:lang w:val="fi-FI"/>
        </w:rPr>
        <w:t xml:space="preserve"> </w:t>
      </w:r>
    </w:p>
    <w:p w14:paraId="66AAF7CE" w14:textId="49C31D37" w:rsidR="009A469B" w:rsidRPr="009F6020" w:rsidRDefault="009A469B" w:rsidP="009A469B">
      <w:pPr>
        <w:autoSpaceDE w:val="0"/>
        <w:autoSpaceDN w:val="0"/>
        <w:adjustRightInd w:val="0"/>
        <w:ind w:left="1418" w:firstLine="22"/>
        <w:rPr>
          <w:b/>
        </w:rPr>
      </w:pPr>
      <w:r w:rsidRPr="009F6020">
        <w:rPr>
          <w:b/>
        </w:rPr>
        <w:t>Valmisohjelmistot</w:t>
      </w:r>
    </w:p>
    <w:p w14:paraId="21DFE220" w14:textId="5653FB64" w:rsidR="0004616F" w:rsidRPr="009F6020" w:rsidRDefault="00B60D41" w:rsidP="00B60D41">
      <w:pPr>
        <w:autoSpaceDE w:val="0"/>
        <w:autoSpaceDN w:val="0"/>
        <w:adjustRightInd w:val="0"/>
        <w:ind w:left="1418" w:firstLine="22"/>
      </w:pPr>
      <w:r w:rsidRPr="009F6020">
        <w:t xml:space="preserve">Toimittaja myöntää </w:t>
      </w:r>
      <w:r w:rsidR="009A63BF" w:rsidRPr="009F6020">
        <w:t xml:space="preserve">Valmisohjelmistoihin </w:t>
      </w:r>
      <w:r w:rsidRPr="009F6020">
        <w:t xml:space="preserve">niiden </w:t>
      </w:r>
      <w:r w:rsidR="00151946" w:rsidRPr="009F6020">
        <w:t>käyttöoikeuksien</w:t>
      </w:r>
      <w:r w:rsidRPr="009F6020">
        <w:t xml:space="preserve"> mukaisen käyttöoikeuden eikä näihin liity luovutusvelvollisuutta Asiakkaalle käyttöoikeuden päätyttyä</w:t>
      </w:r>
      <w:r w:rsidR="00E31753" w:rsidRPr="009F6020">
        <w:t>,</w:t>
      </w:r>
      <w:r w:rsidR="00AC1305" w:rsidRPr="009F6020">
        <w:t xml:space="preserve"> ellei </w:t>
      </w:r>
      <w:r w:rsidR="00072A8F" w:rsidRPr="009F6020">
        <w:t xml:space="preserve">ole erikseen sovittu </w:t>
      </w:r>
      <w:r w:rsidR="00A338D0" w:rsidRPr="009F6020">
        <w:t>lisenssiostosta, jolloin Asiakas saa ko. lisensseihin päättymättömän käyttö</w:t>
      </w:r>
      <w:r w:rsidR="00E31753" w:rsidRPr="009F6020">
        <w:t>oikeuden</w:t>
      </w:r>
      <w:r w:rsidRPr="009F6020">
        <w:t xml:space="preserve">. Asiakas saa Toimittajan ja kolmansien osapuolien valmisohjelmistoihin vain niiden </w:t>
      </w:r>
      <w:r w:rsidR="00967D0E" w:rsidRPr="009F6020">
        <w:t>yleisten sopimusehtojen</w:t>
      </w:r>
      <w:r w:rsidRPr="009F6020">
        <w:t xml:space="preserve"> mukaiset käyttöoikeudet, siltä osin kuin niiden käyttö on tarpeen Palveluiden käyttämiseksi. Tämä käyttöoikeus on voimassa ainoastaan Sopimuksen voimassaolon ajan.</w:t>
      </w:r>
    </w:p>
    <w:p w14:paraId="1E03FC55" w14:textId="77777777" w:rsidR="0004616F" w:rsidRPr="009F6020" w:rsidRDefault="0004616F" w:rsidP="00B60D41">
      <w:pPr>
        <w:autoSpaceDE w:val="0"/>
        <w:autoSpaceDN w:val="0"/>
        <w:adjustRightInd w:val="0"/>
        <w:ind w:left="1418" w:firstLine="22"/>
      </w:pPr>
    </w:p>
    <w:p w14:paraId="3804FA2D" w14:textId="15E12E22" w:rsidR="00B60D41" w:rsidRPr="009F6020" w:rsidRDefault="0009480D" w:rsidP="00B60D41">
      <w:pPr>
        <w:autoSpaceDE w:val="0"/>
        <w:autoSpaceDN w:val="0"/>
        <w:adjustRightInd w:val="0"/>
        <w:ind w:left="1418" w:firstLine="22"/>
      </w:pPr>
      <w:r w:rsidRPr="002E2A18">
        <w:t xml:space="preserve">Selvyyden vuoksi todetaan, että Toimittaja ei myönnä Asiakkaalle oikeuksia Ohjelmistopalvelusopimusten mukaisiin Valmisohjelmistoihin tai aineistoihin, vaan niiden oikeudet määräytyvät Ohjelmistopalvelusopimusten ehtojen mukaisesti. Asiakas ymmärtää ja hyväksyy, että Ohjelmistovalmistajien </w:t>
      </w:r>
      <w:r w:rsidRPr="002E2A18">
        <w:lastRenderedPageBreak/>
        <w:t xml:space="preserve">valmisohjelmistoon tehtyjä Asiakaskohtaisia sovituksia ei pystytä itsenäisesti käyttämään ilman kyseistä </w:t>
      </w:r>
      <w:r w:rsidR="00EF66BD">
        <w:t>Valmisohjelmistoa</w:t>
      </w:r>
      <w:r w:rsidRPr="002E2A18">
        <w:t>.</w:t>
      </w:r>
    </w:p>
    <w:p w14:paraId="499B68E3" w14:textId="5F7EB138" w:rsidR="00476244" w:rsidRPr="009F6020" w:rsidRDefault="00476244" w:rsidP="00B60D41">
      <w:pPr>
        <w:autoSpaceDE w:val="0"/>
        <w:autoSpaceDN w:val="0"/>
        <w:adjustRightInd w:val="0"/>
        <w:ind w:left="1418" w:firstLine="22"/>
      </w:pPr>
    </w:p>
    <w:p w14:paraId="57829644" w14:textId="77777777" w:rsidR="00841158" w:rsidRDefault="00841158" w:rsidP="00841158">
      <w:pPr>
        <w:autoSpaceDE w:val="0"/>
        <w:autoSpaceDN w:val="0"/>
        <w:adjustRightInd w:val="0"/>
        <w:ind w:left="1418" w:firstLine="22"/>
      </w:pPr>
      <w:r w:rsidRPr="00B4175D">
        <w:rPr>
          <w:b/>
          <w:bCs/>
        </w:rPr>
        <w:t>Asiakaskohtaiset sovitukset</w:t>
      </w:r>
      <w:r>
        <w:br/>
      </w:r>
      <w:r w:rsidRPr="009F6020">
        <w:t>Asiakas saa Toimittajan Asiakkaalle toteuttamiin</w:t>
      </w:r>
      <w:r>
        <w:t xml:space="preserve"> muihin kuin Valmisohjelmiston versiokehittämiseen kuuluviin</w:t>
      </w:r>
      <w:r w:rsidRPr="009F6020">
        <w:t xml:space="preserve"> Asiakaskohtaisiin </w:t>
      </w:r>
      <w:r>
        <w:t>sovituksiin</w:t>
      </w:r>
      <w:r w:rsidRPr="009F6020">
        <w:t xml:space="preserve"> (Asiakaskohtainen konfigurointi ja parametrointi, integraatiot</w:t>
      </w:r>
      <w:r>
        <w:t xml:space="preserve">) rajoittamattoman käyttöoikeuden Sopimuksen ajaksi. Asiakas voi hyödyntää Asiakaskohtaisten sovitusten sisältöä myös siirtäessään Palveluja uuteen järjestelmään kuitenkaan paljastamatta Toimittajan tai Valmisohjelmiston valmistajan liikesalaisuuksia. </w:t>
      </w:r>
    </w:p>
    <w:p w14:paraId="47CB90C9" w14:textId="77777777" w:rsidR="00841158" w:rsidRDefault="00841158" w:rsidP="00841158">
      <w:pPr>
        <w:autoSpaceDE w:val="0"/>
        <w:autoSpaceDN w:val="0"/>
        <w:adjustRightInd w:val="0"/>
        <w:ind w:left="1418" w:firstLine="22"/>
      </w:pPr>
    </w:p>
    <w:p w14:paraId="677E3FF1" w14:textId="77777777" w:rsidR="00841158" w:rsidRDefault="00841158" w:rsidP="00841158">
      <w:pPr>
        <w:autoSpaceDE w:val="0"/>
        <w:autoSpaceDN w:val="0"/>
        <w:adjustRightInd w:val="0"/>
        <w:ind w:left="1418" w:firstLine="22"/>
      </w:pPr>
      <w:r w:rsidRPr="009F6020">
        <w:t>Sopijapuolet toteavat kuitenkin selvyyden vuoksi, että Asiakkaan käyttöoikeus ei koske Toimittajan työkaluja, työmenetelmiä, toimintajärjestelmiä eikä muitakaan Toimittajan sisäisiä prosesseja.</w:t>
      </w:r>
      <w:r>
        <w:t xml:space="preserve"> Asiakas myös ymmärtää, että se ei pysty käyttämään Asiakaskohtaisia sovituksia sellaisenaan itsenäisesti ilman Valmisohjelmistoa, jonka pohjalta ko. sovitukset on toteutettu.</w:t>
      </w:r>
    </w:p>
    <w:p w14:paraId="7167E0FB" w14:textId="77777777" w:rsidR="00841158" w:rsidRDefault="00841158" w:rsidP="00841158">
      <w:pPr>
        <w:autoSpaceDE w:val="0"/>
        <w:autoSpaceDN w:val="0"/>
        <w:adjustRightInd w:val="0"/>
        <w:ind w:left="1418" w:firstLine="22"/>
      </w:pPr>
    </w:p>
    <w:p w14:paraId="392EF49F" w14:textId="77777777" w:rsidR="00841158" w:rsidRPr="00B4175D" w:rsidRDefault="00841158" w:rsidP="00841158">
      <w:pPr>
        <w:autoSpaceDE w:val="0"/>
        <w:autoSpaceDN w:val="0"/>
        <w:adjustRightInd w:val="0"/>
        <w:ind w:left="1418" w:firstLine="22"/>
        <w:rPr>
          <w:b/>
          <w:bCs/>
        </w:rPr>
      </w:pPr>
      <w:r w:rsidRPr="00B4175D">
        <w:rPr>
          <w:b/>
          <w:bCs/>
        </w:rPr>
        <w:t>Asiakaskohtaiset sovellukset</w:t>
      </w:r>
    </w:p>
    <w:p w14:paraId="596B3FEB" w14:textId="77777777" w:rsidR="00841158" w:rsidRDefault="00841158" w:rsidP="00841158">
      <w:pPr>
        <w:autoSpaceDE w:val="0"/>
        <w:autoSpaceDN w:val="0"/>
        <w:adjustRightInd w:val="0"/>
        <w:ind w:left="1418" w:firstLine="22"/>
      </w:pPr>
      <w:r w:rsidRPr="009F6020">
        <w:t xml:space="preserve">Asiakas saa Toimittajan Asiakkaalle </w:t>
      </w:r>
      <w:r>
        <w:t xml:space="preserve">mahdollisesti </w:t>
      </w:r>
      <w:r w:rsidRPr="009F6020">
        <w:t>toteuttamiin</w:t>
      </w:r>
      <w:r>
        <w:t xml:space="preserve"> muihin kuin Valmisohjelmiston versiokehittämiseen kuuluviin</w:t>
      </w:r>
      <w:r w:rsidRPr="009F6020">
        <w:t xml:space="preserve"> Asiakaskohtaisiin </w:t>
      </w:r>
      <w:r>
        <w:t xml:space="preserve">sovelluksiin </w:t>
      </w:r>
      <w:r w:rsidRPr="009F6020">
        <w:t>rajoittamattoman, ei-yksinomaisen ja pysyvästi voimassa</w:t>
      </w:r>
      <w:r>
        <w:t xml:space="preserve"> </w:t>
      </w:r>
      <w:r w:rsidRPr="009F6020">
        <w:t xml:space="preserve">olevan käyttöoikeuden ilman erillisveloitusta. Asiakkaan käyttöoikeus sisältää muun ohella sen, että i) Asiakas voi rajoituksetta käyttää, muuttaa ja edelleen kehittää Palveluita ja </w:t>
      </w:r>
      <w:r>
        <w:t>tuotoksia</w:t>
      </w:r>
      <w:r w:rsidRPr="009F6020">
        <w:t xml:space="preserve"> omassa toiminnassaan, ii) Asiakas voi vapaasti yhdistää Asiakaskohtaisia sovelluksia toisiin ohjelmistoihin ja/tai käyttöympäristöihin valmisohjelmistojen käyttöoikeuksien puitteissa; iii) Asiakas voi luovuttaa Asiakaskohtaisen Sovelluksen käyttöoikeuden kolmannelle osapuolelle Suomessa tai muissa maissa siinä tarkoituksessa, että kyseinen kolmas osapuoli voi ottaa vastatakseen Asiakaskohtaisten </w:t>
      </w:r>
      <w:r>
        <w:t>tuotosten</w:t>
      </w:r>
      <w:r w:rsidRPr="009F6020">
        <w:t xml:space="preserve"> ylläpidosta tai muista Palveluihin tai Tuloksiin liittyvistä Toimittajan Jatkuvia palveluita vastaavista palveluista ja iv) Asiakas voi ottaa tarvitsemansa varmuuskopiot. Sopijapuolet toteavat kuitenkin selvyyden vuoksi, että Asiakkaan käyttöoikeus ei koske Toimittajan työkaluja, työmenetelmiä, toimintajärjestelmiä eikä muitakaan Toimittajan sisäisiä prosesseja.</w:t>
      </w:r>
      <w:r>
        <w:t xml:space="preserve"> </w:t>
      </w:r>
    </w:p>
    <w:p w14:paraId="027FF124" w14:textId="77777777" w:rsidR="00841158" w:rsidRDefault="00841158" w:rsidP="00841158">
      <w:pPr>
        <w:autoSpaceDE w:val="0"/>
        <w:autoSpaceDN w:val="0"/>
        <w:adjustRightInd w:val="0"/>
        <w:ind w:left="1418" w:firstLine="22"/>
      </w:pPr>
    </w:p>
    <w:p w14:paraId="233EEE0C" w14:textId="0152B298" w:rsidR="005B4316" w:rsidRPr="009F6020" w:rsidRDefault="00841158" w:rsidP="00841158">
      <w:pPr>
        <w:autoSpaceDE w:val="0"/>
        <w:autoSpaceDN w:val="0"/>
        <w:adjustRightInd w:val="0"/>
        <w:ind w:left="1418" w:firstLine="22"/>
      </w:pPr>
      <w:r w:rsidRPr="009F6020">
        <w:t xml:space="preserve">Toimittajan tulee tilausten yhteydessä selkeästi ilmaista, mikäli sen ko. tilauksen perusteella Asiakkaalle toimittamaan Asiakaskohtaiseen </w:t>
      </w:r>
      <w:r>
        <w:t>sovelluksen itsenäiseen käyttöön</w:t>
      </w:r>
      <w:r w:rsidRPr="009F6020">
        <w:t xml:space="preserve"> liittyy osia, joihin se ei perustellusti pysty antamaan Asiakkaalle oikeuksia yllä kuvatun mukaisesti. Mikäli Toimittaja ei ole tilausten ja Pääsopimuksen aikaisissa tarjouksissaan erikseen ilmoittanut oikeuksien rajauksista, Asiakkaalla on oikeus rajoituksetta hyödyntää ja jatkojalostaa kaikkia Toimittajan sille Palveluissaan tuottamia Asiakaskohtaisia </w:t>
      </w:r>
      <w:r>
        <w:t>sovelluksia</w:t>
      </w:r>
      <w:r w:rsidRPr="009F6020">
        <w:t xml:space="preserve"> ilman lisäkorvausta.</w:t>
      </w:r>
      <w:r w:rsidR="00393AFB" w:rsidRPr="009F6020">
        <w:t xml:space="preserve"> </w:t>
      </w:r>
    </w:p>
    <w:p w14:paraId="403F0EA3" w14:textId="77777777" w:rsidR="005B4316" w:rsidRPr="009F6020" w:rsidRDefault="005B4316" w:rsidP="000508EE">
      <w:pPr>
        <w:autoSpaceDE w:val="0"/>
        <w:autoSpaceDN w:val="0"/>
        <w:adjustRightInd w:val="0"/>
        <w:ind w:left="1418" w:firstLine="22"/>
      </w:pPr>
    </w:p>
    <w:p w14:paraId="4E21599B" w14:textId="77777777" w:rsidR="00CA083B" w:rsidRPr="009F6020" w:rsidRDefault="00CA083B" w:rsidP="00631265">
      <w:pPr>
        <w:autoSpaceDE w:val="0"/>
        <w:autoSpaceDN w:val="0"/>
        <w:adjustRightInd w:val="0"/>
        <w:ind w:left="1418" w:firstLine="22"/>
        <w:rPr>
          <w:b/>
        </w:rPr>
      </w:pPr>
      <w:r w:rsidRPr="009F6020">
        <w:rPr>
          <w:b/>
        </w:rPr>
        <w:t>Muut toimitukset</w:t>
      </w:r>
    </w:p>
    <w:p w14:paraId="3E52608E" w14:textId="77777777" w:rsidR="00841158" w:rsidRPr="009F6020" w:rsidRDefault="00841158" w:rsidP="00841158">
      <w:pPr>
        <w:autoSpaceDE w:val="0"/>
        <w:autoSpaceDN w:val="0"/>
        <w:adjustRightInd w:val="0"/>
        <w:ind w:left="1418" w:firstLine="22"/>
      </w:pPr>
      <w:r w:rsidRPr="009F6020">
        <w:t xml:space="preserve">Muiden kuin sovellusten ja ohjelmistojen osalta immateriaalioikeudet projektien ja jatkuvien palvelujen tuotoksiin ja erikseen tilattuina asiantuntijapalveluina toteutettuihin tuotoksiin (ei sovellukset ja ohjelmistot) määräytyvät JIT 2015 yleisten ja kyseisiin tuotoksiin soveltuvien erityisehtojen mukaisesti. </w:t>
      </w:r>
    </w:p>
    <w:p w14:paraId="794EF3EF" w14:textId="77777777" w:rsidR="00841158" w:rsidRPr="009F6020" w:rsidRDefault="00841158" w:rsidP="00841158">
      <w:pPr>
        <w:autoSpaceDE w:val="0"/>
        <w:autoSpaceDN w:val="0"/>
        <w:adjustRightInd w:val="0"/>
        <w:ind w:left="1418" w:firstLine="22"/>
      </w:pPr>
    </w:p>
    <w:p w14:paraId="64F11B8C" w14:textId="77777777" w:rsidR="00841158" w:rsidRPr="009F6020" w:rsidRDefault="00841158" w:rsidP="00841158">
      <w:pPr>
        <w:autoSpaceDE w:val="0"/>
        <w:autoSpaceDN w:val="0"/>
        <w:adjustRightInd w:val="0"/>
        <w:ind w:left="1418" w:firstLine="22"/>
      </w:pPr>
      <w:r w:rsidRPr="009F6020">
        <w:t>Asiakkaalla on oikeus tehdä tai teetättää muutoksia tuloksiin, samoin kuin oikeus muutoinkin jatkokehittää niitä itse tai kolmannen osapuolen avustuksella Toimitus- tai Palvelusopimuksessa sovittuun käyttötarkoitukseen, ellei toisin erikseen etukäteen kirjallisesti sovita. Toimittaja vastaa siitä, että sillä on omalta osaltaan kaikki oikeudet luovuttaa laatimansa tuotos Asiakkaalle.</w:t>
      </w:r>
    </w:p>
    <w:p w14:paraId="10BAB04A" w14:textId="77777777" w:rsidR="00841158" w:rsidRPr="009F6020" w:rsidRDefault="00841158" w:rsidP="00841158">
      <w:pPr>
        <w:autoSpaceDE w:val="0"/>
        <w:autoSpaceDN w:val="0"/>
        <w:adjustRightInd w:val="0"/>
        <w:ind w:left="1418" w:firstLine="22"/>
      </w:pPr>
    </w:p>
    <w:p w14:paraId="6509C5F8" w14:textId="77777777" w:rsidR="00841158" w:rsidRPr="009F6020" w:rsidRDefault="00841158" w:rsidP="00841158">
      <w:pPr>
        <w:autoSpaceDE w:val="0"/>
        <w:autoSpaceDN w:val="0"/>
        <w:adjustRightInd w:val="0"/>
        <w:ind w:left="1418" w:firstLine="22"/>
      </w:pPr>
      <w:r w:rsidRPr="009F6020">
        <w:lastRenderedPageBreak/>
        <w:t>Kaikki oikeudet Asiakkaan aineistoon säilyvät Asiakkaalla tai kolmannella taholla. Asiakas myöntää Toimittajalle ja Toimittajan nimetyille Alihankkijoille rajoitetun käyttöoikeuden Asiakkaan aineistoon Sopimuksen velvoitteiden täyttämiseen tarvittavassa laajuudessa.</w:t>
      </w:r>
    </w:p>
    <w:p w14:paraId="42FCB90C" w14:textId="77777777" w:rsidR="00841158" w:rsidRPr="009F6020" w:rsidRDefault="00841158" w:rsidP="00841158">
      <w:pPr>
        <w:autoSpaceDE w:val="0"/>
        <w:autoSpaceDN w:val="0"/>
        <w:adjustRightInd w:val="0"/>
        <w:ind w:left="1418" w:firstLine="22"/>
        <w:rPr>
          <w:rFonts w:cs="Arial"/>
          <w:sz w:val="20"/>
          <w:szCs w:val="20"/>
        </w:rPr>
      </w:pPr>
    </w:p>
    <w:p w14:paraId="7453E828" w14:textId="77777777" w:rsidR="00841158" w:rsidRPr="009F6020" w:rsidRDefault="00841158" w:rsidP="00841158">
      <w:pPr>
        <w:pStyle w:val="Leipteksti"/>
        <w:rPr>
          <w:lang w:val="fi-FI"/>
        </w:rPr>
      </w:pPr>
      <w:r w:rsidRPr="009F6020">
        <w:rPr>
          <w:lang w:val="fi-FI"/>
        </w:rPr>
        <w:t xml:space="preserve">Sopijapuolet voivat </w:t>
      </w:r>
      <w:r w:rsidRPr="009F6020">
        <w:rPr>
          <w:i/>
          <w:iCs/>
          <w:u w:val="single"/>
          <w:lang w:val="fi-FI"/>
        </w:rPr>
        <w:t xml:space="preserve">liitteessä </w:t>
      </w:r>
      <w:r>
        <w:rPr>
          <w:i/>
          <w:iCs/>
          <w:u w:val="single"/>
          <w:lang w:val="fi-FI"/>
        </w:rPr>
        <w:t>4</w:t>
      </w:r>
      <w:r w:rsidRPr="009F6020">
        <w:rPr>
          <w:i/>
          <w:iCs/>
          <w:u w:val="single"/>
          <w:lang w:val="fi-FI"/>
        </w:rPr>
        <w:t>.3, Palvelunhallinta ja palveluyhteistyö</w:t>
      </w:r>
      <w:r w:rsidRPr="009F6020">
        <w:rPr>
          <w:lang w:val="fi-FI"/>
        </w:rPr>
        <w:t xml:space="preserve"> kuvatulla menettelyllä toimeksiantojen ja projektien tilauksen yhteydessä tapauskohtaisesti sopia edellä mainitusta poikkeavasti siten, että Asiakas saa immateriaalioikeudet Toimittajan sille tuottamiin Palvelun tuloksiin sovittaessa täsmennettävin ehdoin.</w:t>
      </w:r>
    </w:p>
    <w:p w14:paraId="51FE4ED3" w14:textId="77777777" w:rsidR="00841158" w:rsidRPr="009F6020" w:rsidRDefault="00841158" w:rsidP="00841158">
      <w:pPr>
        <w:pStyle w:val="Leipteksti"/>
        <w:rPr>
          <w:lang w:val="fi-FI"/>
        </w:rPr>
      </w:pPr>
      <w:r w:rsidRPr="009F6020">
        <w:rPr>
          <w:lang w:val="fi-FI"/>
        </w:rPr>
        <w:t>Selvyyden vuoksi todetaan, että kaikki oikeudet järjestelmiin Asiakkaan tuottamiin ja syöttämiin tietoihin, niistä muodostuvat tietosisällöt (data) ja tietojenkäsittelyn lopputulokset kuuluvat Asiakkaalle tai kolmannelle osapuolelle. Tiedot voivat olla julkisuuslain perusteella salassa pidettäviä ja sisältävät osin liikesalaisuuksia ja/tai salassa pidettäviä henkilötietoja, joita koskee lakisääteisiä velvoitteita, eikä niitä saa luovuttaa edelleen.</w:t>
      </w:r>
    </w:p>
    <w:p w14:paraId="2422DE14" w14:textId="77777777" w:rsidR="00841158" w:rsidRPr="009F6020" w:rsidRDefault="00841158" w:rsidP="00841158">
      <w:pPr>
        <w:pStyle w:val="Leipteksti"/>
        <w:rPr>
          <w:lang w:val="fi-FI"/>
        </w:rPr>
      </w:pPr>
      <w:r w:rsidRPr="009F6020">
        <w:rPr>
          <w:lang w:val="fi-FI"/>
        </w:rPr>
        <w:t xml:space="preserve">Mikäli Palveluissa tuotetaan uutta </w:t>
      </w:r>
      <w:r>
        <w:rPr>
          <w:lang w:val="fi-FI"/>
        </w:rPr>
        <w:t xml:space="preserve">Asiakaskohtaista </w:t>
      </w:r>
      <w:r w:rsidRPr="009F6020">
        <w:rPr>
          <w:lang w:val="fi-FI"/>
        </w:rPr>
        <w:t>sovelluskoodia ja Sopijapuolet päättävät yhdessä lisensoida sen avoimen lähdekoodin lisenssin alla, Asiakas valitsee, mitä lisensointimallia ja -ehtoja käytetään. Toimittaja huolehtii siitä, ettei se käytä ilman Asiakkaan ennalta antamaa kirjallista suostumusta Asiakkaalle räätälöitävissä ohjelmistoissa ns. copyleft-lisenssin alaisia valmiita ohjelmistokomponentteja, joissa myös sen pohjalta tuotetun uuden koodin tulisi olla saman alkuperäisen ohjelmistokomponentin alla lisensoitavaa.</w:t>
      </w:r>
    </w:p>
    <w:p w14:paraId="155916CD" w14:textId="61F7FCD5" w:rsidR="00CA083B" w:rsidRPr="009F6020" w:rsidRDefault="00841158" w:rsidP="00841158">
      <w:pPr>
        <w:pStyle w:val="Leipteksti"/>
        <w:rPr>
          <w:lang w:val="fi-FI"/>
        </w:rPr>
      </w:pPr>
      <w:r w:rsidRPr="009F6020">
        <w:rPr>
          <w:lang w:val="fi-FI"/>
        </w:rPr>
        <w:t xml:space="preserve">Immateriaalioikeuksien loukkauksiin sovelletaan </w:t>
      </w:r>
      <w:r w:rsidRPr="009F6020">
        <w:rPr>
          <w:i/>
          <w:u w:val="single"/>
          <w:lang w:val="fi-FI"/>
        </w:rPr>
        <w:t xml:space="preserve">liitteen </w:t>
      </w:r>
      <w:r w:rsidR="00F36DC8">
        <w:rPr>
          <w:i/>
          <w:u w:val="single"/>
          <w:lang w:val="fi-FI"/>
        </w:rPr>
        <w:t>7</w:t>
      </w:r>
      <w:r w:rsidRPr="009F6020">
        <w:rPr>
          <w:i/>
          <w:u w:val="single"/>
          <w:lang w:val="fi-FI"/>
        </w:rPr>
        <w:t>, JIT 2015</w:t>
      </w:r>
      <w:r w:rsidRPr="009F6020">
        <w:rPr>
          <w:lang w:val="fi-FI"/>
        </w:rPr>
        <w:t xml:space="preserve"> yleisten sopimusehtojen kohtaa 6.</w:t>
      </w:r>
    </w:p>
    <w:p w14:paraId="15CC6E39" w14:textId="77777777" w:rsidR="00CA083B" w:rsidRPr="009F6020" w:rsidRDefault="00CA083B" w:rsidP="004F3E21">
      <w:pPr>
        <w:pStyle w:val="Otsikko1"/>
        <w:spacing w:before="480"/>
        <w:rPr>
          <w:lang w:val="fi-FI"/>
        </w:rPr>
      </w:pPr>
      <w:bookmarkStart w:id="71" w:name="_Toc216579576"/>
      <w:bookmarkStart w:id="72" w:name="_Ref253924277"/>
      <w:bookmarkStart w:id="73" w:name="_Ref253924278"/>
      <w:bookmarkStart w:id="74" w:name="_Toc114754043"/>
      <w:commentRangeStart w:id="75"/>
      <w:r w:rsidRPr="009F6020">
        <w:rPr>
          <w:lang w:val="fi-FI"/>
        </w:rPr>
        <w:t>Vahingonkorvaus ja vastuunrajoitukset</w:t>
      </w:r>
      <w:bookmarkEnd w:id="71"/>
      <w:bookmarkEnd w:id="72"/>
      <w:bookmarkEnd w:id="73"/>
      <w:commentRangeEnd w:id="75"/>
      <w:r w:rsidR="00F97235" w:rsidRPr="009F6020">
        <w:rPr>
          <w:rStyle w:val="Kommentinviite"/>
          <w:b w:val="0"/>
          <w:bCs w:val="0"/>
          <w:kern w:val="0"/>
          <w:lang w:val="fi-FI"/>
        </w:rPr>
        <w:commentReference w:id="75"/>
      </w:r>
      <w:bookmarkEnd w:id="74"/>
    </w:p>
    <w:p w14:paraId="1F1AD1A2" w14:textId="77777777" w:rsidR="004B2FCF" w:rsidRPr="00623A77" w:rsidRDefault="004B2FCF" w:rsidP="004B2FCF">
      <w:pPr>
        <w:pStyle w:val="Leipteksti"/>
        <w:rPr>
          <w:b/>
          <w:bCs/>
          <w:lang w:val="fi-FI"/>
        </w:rPr>
      </w:pPr>
      <w:r>
        <w:rPr>
          <w:b/>
          <w:bCs/>
          <w:lang w:val="fi-FI"/>
        </w:rPr>
        <w:t>Toimittajan vahingonkorvausvastuu</w:t>
      </w:r>
    </w:p>
    <w:p w14:paraId="62E8EA06" w14:textId="77777777" w:rsidR="004B2FCF" w:rsidRPr="009F6020" w:rsidRDefault="004B2FCF" w:rsidP="004B2FCF">
      <w:pPr>
        <w:pStyle w:val="Leipteksti"/>
        <w:rPr>
          <w:lang w:val="fi-FI"/>
        </w:rPr>
      </w:pPr>
      <w:r w:rsidRPr="009F6020">
        <w:rPr>
          <w:lang w:val="fi-FI"/>
        </w:rPr>
        <w:t xml:space="preserve">Ellei jäljempänä ole toisin </w:t>
      </w:r>
      <w:r>
        <w:rPr>
          <w:lang w:val="fi-FI"/>
        </w:rPr>
        <w:t xml:space="preserve">erikseen </w:t>
      </w:r>
      <w:r w:rsidRPr="009F6020">
        <w:rPr>
          <w:lang w:val="fi-FI"/>
        </w:rPr>
        <w:t xml:space="preserve">sovittu, Asiakkaalla on oikeus saada vahingonkorvausta viivästyksestä tai muusta Toimittajan sopimusrikkomuksesta aiheutuneesta välittömästä vahingosta siltä osin kuin vahingon määrä ylittää maksettavan sopimussakon ja palveluista sovitut palvelutasosanktiot. </w:t>
      </w:r>
    </w:p>
    <w:p w14:paraId="1C66CE89" w14:textId="1EA683B5" w:rsidR="004B2FCF" w:rsidRPr="009F6020" w:rsidRDefault="004B2FCF" w:rsidP="004B2FCF">
      <w:pPr>
        <w:pStyle w:val="Leipteksti"/>
        <w:rPr>
          <w:lang w:val="fi-FI"/>
        </w:rPr>
      </w:pPr>
      <w:r>
        <w:rPr>
          <w:lang w:val="fi-FI"/>
        </w:rPr>
        <w:t xml:space="preserve">Ellei jäljempänä ole toisin erikseen sovittu, </w:t>
      </w:r>
      <w:r w:rsidRPr="009F6020">
        <w:rPr>
          <w:lang w:val="fi-FI"/>
        </w:rPr>
        <w:t xml:space="preserve">Asiakkaalle maksettavan vahingonkorvauksen enimmäismäärä per vahinkotapahtuma on edellisen 12 kuukauden laskutuksen summa, aina kuitenkin vähintään </w:t>
      </w:r>
      <w:r w:rsidRPr="004B2FCF">
        <w:rPr>
          <w:highlight w:val="yellow"/>
          <w:lang w:val="fi-FI"/>
        </w:rPr>
        <w:t>Xsataatuhatta euroa</w:t>
      </w:r>
      <w:r w:rsidRPr="009F6020">
        <w:rPr>
          <w:lang w:val="fi-FI"/>
        </w:rPr>
        <w:t xml:space="preserve"> (</w:t>
      </w:r>
      <w:r>
        <w:rPr>
          <w:lang w:val="fi-FI"/>
        </w:rPr>
        <w:t>X</w:t>
      </w:r>
      <w:r w:rsidRPr="00E05111">
        <w:rPr>
          <w:lang w:val="fi-FI"/>
        </w:rPr>
        <w:t>00 000 €,</w:t>
      </w:r>
      <w:r w:rsidRPr="009F6020">
        <w:rPr>
          <w:lang w:val="fi-FI"/>
        </w:rPr>
        <w:t xml:space="preserve"> alv 0 %).  </w:t>
      </w:r>
    </w:p>
    <w:p w14:paraId="2F0E15E4" w14:textId="647538C3" w:rsidR="004B2FCF" w:rsidRPr="009F6020" w:rsidRDefault="004B2FCF" w:rsidP="004B2FCF">
      <w:pPr>
        <w:pStyle w:val="Leipteksti"/>
        <w:rPr>
          <w:lang w:val="fi-FI"/>
        </w:rPr>
      </w:pPr>
      <w:r w:rsidRPr="009F6020">
        <w:rPr>
          <w:lang w:val="fi-FI"/>
        </w:rPr>
        <w:t xml:space="preserve">Mikäli </w:t>
      </w:r>
      <w:r>
        <w:rPr>
          <w:lang w:val="fi-FI"/>
        </w:rPr>
        <w:t>Toimittaja</w:t>
      </w:r>
      <w:r w:rsidRPr="009F6020">
        <w:rPr>
          <w:lang w:val="fi-FI"/>
        </w:rPr>
        <w:t xml:space="preserve"> rikkoo tai laiminlyö </w:t>
      </w:r>
      <w:r w:rsidRPr="009F6020">
        <w:rPr>
          <w:i/>
          <w:iCs/>
          <w:u w:val="single"/>
          <w:lang w:val="fi-FI"/>
        </w:rPr>
        <w:t>Liitteessä 1,1, Henkilötietojen käsittelyn ehdot</w:t>
      </w:r>
      <w:r w:rsidRPr="009F6020">
        <w:rPr>
          <w:lang w:val="fi-FI"/>
        </w:rPr>
        <w:t xml:space="preserve"> sovittuja tietosuojan ehtoja, vahingonkorvauksen enimmäismäärä</w:t>
      </w:r>
      <w:r>
        <w:rPr>
          <w:lang w:val="fi-FI"/>
        </w:rPr>
        <w:t xml:space="preserve"> per vahinkotapahtuma</w:t>
      </w:r>
      <w:r w:rsidRPr="009F6020">
        <w:rPr>
          <w:lang w:val="fi-FI"/>
        </w:rPr>
        <w:t xml:space="preserve"> on edellisen 12 kuukauden laskutuksen summa, aina kuitenkin vähintään </w:t>
      </w:r>
      <w:r w:rsidRPr="004B2FCF">
        <w:rPr>
          <w:highlight w:val="yellow"/>
          <w:lang w:val="fi-FI"/>
        </w:rPr>
        <w:t>Xsataatuhatta</w:t>
      </w:r>
      <w:r w:rsidRPr="009F6020">
        <w:rPr>
          <w:lang w:val="fi-FI"/>
        </w:rPr>
        <w:t xml:space="preserve"> euroa (</w:t>
      </w:r>
      <w:r>
        <w:rPr>
          <w:lang w:val="fi-FI"/>
        </w:rPr>
        <w:t>X</w:t>
      </w:r>
      <w:r w:rsidRPr="009F6020">
        <w:rPr>
          <w:lang w:val="fi-FI"/>
        </w:rPr>
        <w:t>00 000 €, alv 0 %) per vahinkotapahtuma.</w:t>
      </w:r>
      <w:r w:rsidR="00BC63F2">
        <w:rPr>
          <w:lang w:val="fi-FI"/>
        </w:rPr>
        <w:t xml:space="preserve"> Ks. </w:t>
      </w:r>
      <w:r w:rsidR="000D04BB">
        <w:rPr>
          <w:lang w:val="fi-FI"/>
        </w:rPr>
        <w:t xml:space="preserve">selvyyden vuoksi vielä Yleistä-kappale jäljempänä. </w:t>
      </w:r>
    </w:p>
    <w:p w14:paraId="4A6AA78A" w14:textId="4FCDB048" w:rsidR="004B2FCF" w:rsidRPr="009F6020" w:rsidRDefault="004B2FCF" w:rsidP="004B2FCF">
      <w:pPr>
        <w:pStyle w:val="Leipteksti"/>
        <w:rPr>
          <w:lang w:val="fi-FI"/>
        </w:rPr>
      </w:pPr>
      <w:r w:rsidRPr="009F6020">
        <w:rPr>
          <w:lang w:val="fi-FI"/>
        </w:rPr>
        <w:t xml:space="preserve">Mikäli </w:t>
      </w:r>
      <w:r>
        <w:rPr>
          <w:lang w:val="fi-FI"/>
        </w:rPr>
        <w:t>Toimittaja</w:t>
      </w:r>
      <w:r w:rsidRPr="009F6020">
        <w:rPr>
          <w:lang w:val="fi-FI"/>
        </w:rPr>
        <w:t xml:space="preserve"> rikkoo tai laiminlyö </w:t>
      </w:r>
      <w:r w:rsidRPr="009F6020">
        <w:rPr>
          <w:i/>
          <w:u w:val="single"/>
          <w:lang w:val="fi-FI"/>
        </w:rPr>
        <w:t xml:space="preserve">liitteen 1, </w:t>
      </w:r>
      <w:r w:rsidR="00F10398">
        <w:rPr>
          <w:i/>
          <w:u w:val="single"/>
          <w:lang w:val="fi-FI"/>
        </w:rPr>
        <w:t>Tietoturva ja tietosuoja</w:t>
      </w:r>
      <w:r w:rsidRPr="009F6020">
        <w:rPr>
          <w:lang w:val="fi-FI"/>
        </w:rPr>
        <w:t xml:space="preserve"> sovittuja salassapitoehtoja, vahingonkorvauksen enimmäismäärä</w:t>
      </w:r>
      <w:r>
        <w:rPr>
          <w:lang w:val="fi-FI"/>
        </w:rPr>
        <w:t xml:space="preserve"> per vahinkotapahtuma</w:t>
      </w:r>
      <w:r w:rsidRPr="009F6020">
        <w:rPr>
          <w:lang w:val="fi-FI"/>
        </w:rPr>
        <w:t xml:space="preserve"> on edellisen 12 kuukauden laskutuksen </w:t>
      </w:r>
      <w:r w:rsidR="004F1F02">
        <w:rPr>
          <w:lang w:val="fi-FI"/>
        </w:rPr>
        <w:t xml:space="preserve">summa </w:t>
      </w:r>
      <w:r w:rsidRPr="009F6020">
        <w:rPr>
          <w:lang w:val="fi-FI"/>
        </w:rPr>
        <w:t xml:space="preserve">(aina kuitenkin vähintään </w:t>
      </w:r>
      <w:r w:rsidRPr="004B2FCF">
        <w:rPr>
          <w:highlight w:val="yellow"/>
          <w:lang w:val="fi-FI"/>
        </w:rPr>
        <w:t>Xsataatuhatta</w:t>
      </w:r>
      <w:r w:rsidRPr="00E05111">
        <w:rPr>
          <w:lang w:val="fi-FI"/>
        </w:rPr>
        <w:t xml:space="preserve"> euroa (</w:t>
      </w:r>
      <w:r w:rsidR="00B565E4">
        <w:rPr>
          <w:lang w:val="fi-FI"/>
        </w:rPr>
        <w:t>X</w:t>
      </w:r>
      <w:r w:rsidRPr="00E05111">
        <w:rPr>
          <w:lang w:val="fi-FI"/>
        </w:rPr>
        <w:t>00 000</w:t>
      </w:r>
      <w:r w:rsidRPr="009F6020">
        <w:rPr>
          <w:lang w:val="fi-FI"/>
        </w:rPr>
        <w:t xml:space="preserve"> €, alv 0 %). </w:t>
      </w:r>
    </w:p>
    <w:p w14:paraId="78AA3F8F" w14:textId="3226AFA0" w:rsidR="004B2FCF" w:rsidRPr="009F6020" w:rsidRDefault="004B2FCF" w:rsidP="004B2FCF">
      <w:pPr>
        <w:pStyle w:val="Leipteksti"/>
        <w:rPr>
          <w:lang w:val="fi-FI"/>
        </w:rPr>
      </w:pPr>
      <w:commentRangeStart w:id="76"/>
      <w:r w:rsidRPr="009F6020">
        <w:rPr>
          <w:lang w:val="fi-FI"/>
        </w:rPr>
        <w:t xml:space="preserve">Toimittajan vastuulla olevien vahingonkorvausten kumulatiivinen enimmäismäärä sopimuskaudella on yhteensä enintään </w:t>
      </w:r>
      <w:r w:rsidRPr="004B2FCF">
        <w:rPr>
          <w:highlight w:val="yellow"/>
          <w:lang w:val="fi-FI"/>
        </w:rPr>
        <w:t>XXX euroa</w:t>
      </w:r>
      <w:r w:rsidRPr="00E05111">
        <w:rPr>
          <w:lang w:val="fi-FI"/>
        </w:rPr>
        <w:t xml:space="preserve"> (</w:t>
      </w:r>
      <w:r>
        <w:rPr>
          <w:lang w:val="fi-FI"/>
        </w:rPr>
        <w:t>XX</w:t>
      </w:r>
      <w:r w:rsidRPr="00E05111">
        <w:rPr>
          <w:lang w:val="fi-FI"/>
        </w:rPr>
        <w:t>00 000 €</w:t>
      </w:r>
      <w:r w:rsidRPr="009F6020">
        <w:rPr>
          <w:lang w:val="fi-FI"/>
        </w:rPr>
        <w:t>, alv 0</w:t>
      </w:r>
      <w:r>
        <w:rPr>
          <w:lang w:val="fi-FI"/>
        </w:rPr>
        <w:t xml:space="preserve"> </w:t>
      </w:r>
      <w:r w:rsidRPr="009F6020">
        <w:rPr>
          <w:lang w:val="fi-FI"/>
        </w:rPr>
        <w:t>%).</w:t>
      </w:r>
      <w:commentRangeEnd w:id="76"/>
      <w:r w:rsidR="009E1636">
        <w:rPr>
          <w:rStyle w:val="Kommentinviite"/>
          <w:lang w:val="fi-FI"/>
        </w:rPr>
        <w:commentReference w:id="76"/>
      </w:r>
    </w:p>
    <w:p w14:paraId="36553667" w14:textId="77777777" w:rsidR="004B2FCF" w:rsidRDefault="004B2FCF" w:rsidP="004B2FCF">
      <w:pPr>
        <w:pStyle w:val="Leipteksti"/>
        <w:rPr>
          <w:lang w:val="fi-FI"/>
        </w:rPr>
      </w:pPr>
    </w:p>
    <w:p w14:paraId="7E14E528" w14:textId="77777777" w:rsidR="004B2FCF" w:rsidRPr="00623A77" w:rsidRDefault="004B2FCF" w:rsidP="004B2FCF">
      <w:pPr>
        <w:pStyle w:val="Leipteksti"/>
        <w:rPr>
          <w:b/>
          <w:bCs/>
          <w:lang w:val="fi-FI"/>
        </w:rPr>
      </w:pPr>
      <w:r>
        <w:rPr>
          <w:b/>
          <w:bCs/>
          <w:lang w:val="fi-FI"/>
        </w:rPr>
        <w:lastRenderedPageBreak/>
        <w:t>Asiakkaan vahingonkorvausvastuu</w:t>
      </w:r>
    </w:p>
    <w:p w14:paraId="02A82446" w14:textId="77777777" w:rsidR="004B2FCF" w:rsidRDefault="004B2FCF" w:rsidP="004B2FCF">
      <w:pPr>
        <w:pStyle w:val="Leipteksti"/>
        <w:rPr>
          <w:lang w:val="fi-FI"/>
        </w:rPr>
      </w:pPr>
      <w:r>
        <w:rPr>
          <w:lang w:val="fi-FI"/>
        </w:rPr>
        <w:t xml:space="preserve">Toimittajalla on </w:t>
      </w:r>
      <w:r w:rsidRPr="009F6020">
        <w:rPr>
          <w:lang w:val="fi-FI"/>
        </w:rPr>
        <w:t xml:space="preserve">oikeus saada vahingonkorvausta </w:t>
      </w:r>
      <w:r>
        <w:rPr>
          <w:lang w:val="fi-FI"/>
        </w:rPr>
        <w:t>Asiakkaan</w:t>
      </w:r>
      <w:r w:rsidRPr="009F6020">
        <w:rPr>
          <w:lang w:val="fi-FI"/>
        </w:rPr>
        <w:t xml:space="preserve"> sopimusrikkomuksesta aiheutuneesta välittömästä vahingosta</w:t>
      </w:r>
      <w:r>
        <w:rPr>
          <w:lang w:val="fi-FI"/>
        </w:rPr>
        <w:t>.</w:t>
      </w:r>
      <w:r w:rsidRPr="009F6020">
        <w:rPr>
          <w:lang w:val="fi-FI"/>
        </w:rPr>
        <w:t xml:space="preserve"> </w:t>
      </w:r>
    </w:p>
    <w:p w14:paraId="078444E9" w14:textId="606CC7D4" w:rsidR="004B2FCF" w:rsidRDefault="004B2FCF" w:rsidP="004B2FCF">
      <w:pPr>
        <w:pStyle w:val="Leipteksti"/>
        <w:rPr>
          <w:lang w:val="fi-FI"/>
        </w:rPr>
      </w:pPr>
      <w:r w:rsidRPr="008D01CF">
        <w:rPr>
          <w:lang w:val="fi-FI"/>
        </w:rPr>
        <w:t xml:space="preserve">Mikäli Asiakas rikkoo tai laiminlyö </w:t>
      </w:r>
      <w:r w:rsidR="00F10398" w:rsidRPr="00F10398">
        <w:rPr>
          <w:i/>
          <w:iCs/>
          <w:u w:val="single"/>
          <w:lang w:val="fi-FI"/>
        </w:rPr>
        <w:t>L</w:t>
      </w:r>
      <w:r w:rsidRPr="00F10398">
        <w:rPr>
          <w:i/>
          <w:iCs/>
          <w:u w:val="single"/>
          <w:lang w:val="fi-FI"/>
        </w:rPr>
        <w:t xml:space="preserve">iitteen 1, </w:t>
      </w:r>
      <w:r w:rsidR="00F10398" w:rsidRPr="00F10398">
        <w:rPr>
          <w:i/>
          <w:iCs/>
          <w:u w:val="single"/>
          <w:lang w:val="fi-FI"/>
        </w:rPr>
        <w:t>Tietoturva ja tietosuoja</w:t>
      </w:r>
      <w:r w:rsidRPr="008D01CF">
        <w:rPr>
          <w:lang w:val="fi-FI"/>
        </w:rPr>
        <w:t xml:space="preserve"> sovittuja salassapitoehtoja, vahingonkorvauksen enimmäismäärä on edellisen 12 kuukauden laskutuksen (pois</w:t>
      </w:r>
      <w:r>
        <w:rPr>
          <w:lang w:val="fi-FI"/>
        </w:rPr>
        <w:t xml:space="preserve"> </w:t>
      </w:r>
      <w:r w:rsidRPr="008D01CF">
        <w:rPr>
          <w:lang w:val="fi-FI"/>
        </w:rPr>
        <w:t>lukien käyttöoikeusmaksut) summa, aina kuitenkin vähintään</w:t>
      </w:r>
      <w:r>
        <w:rPr>
          <w:lang w:val="fi-FI"/>
        </w:rPr>
        <w:t xml:space="preserve"> </w:t>
      </w:r>
      <w:r w:rsidRPr="004B2FCF">
        <w:rPr>
          <w:highlight w:val="yellow"/>
          <w:lang w:val="fi-FI"/>
        </w:rPr>
        <w:t>Xsataatuhatta</w:t>
      </w:r>
      <w:r>
        <w:rPr>
          <w:lang w:val="fi-FI"/>
        </w:rPr>
        <w:t xml:space="preserve"> euroa </w:t>
      </w:r>
      <w:r w:rsidRPr="00E05111">
        <w:rPr>
          <w:lang w:val="fi-FI"/>
        </w:rPr>
        <w:t>(</w:t>
      </w:r>
      <w:r>
        <w:rPr>
          <w:lang w:val="fi-FI"/>
        </w:rPr>
        <w:t>X</w:t>
      </w:r>
      <w:r w:rsidRPr="00E05111">
        <w:rPr>
          <w:lang w:val="fi-FI"/>
        </w:rPr>
        <w:t>00 000 €, alv 0 %).</w:t>
      </w:r>
    </w:p>
    <w:p w14:paraId="785449F4" w14:textId="2FD35E42" w:rsidR="004B2FCF" w:rsidRDefault="004B2FCF" w:rsidP="004B2FCF">
      <w:pPr>
        <w:pStyle w:val="Leipteksti"/>
        <w:rPr>
          <w:lang w:val="fi-FI"/>
        </w:rPr>
      </w:pPr>
      <w:r w:rsidRPr="009F6020">
        <w:rPr>
          <w:lang w:val="fi-FI"/>
        </w:rPr>
        <w:t xml:space="preserve">Toimittajalle maksettavan vahingonkorvauksen kumulatiivinen enimmäismäärä sopimuskaudella on yhteensä enintään </w:t>
      </w:r>
      <w:r w:rsidRPr="004B2FCF">
        <w:rPr>
          <w:highlight w:val="yellow"/>
          <w:lang w:val="fi-FI"/>
        </w:rPr>
        <w:t>XXX</w:t>
      </w:r>
      <w:r w:rsidRPr="009F6020">
        <w:rPr>
          <w:lang w:val="fi-FI"/>
        </w:rPr>
        <w:t xml:space="preserve"> euroa (</w:t>
      </w:r>
      <w:r>
        <w:rPr>
          <w:lang w:val="fi-FI"/>
        </w:rPr>
        <w:t>XX</w:t>
      </w:r>
      <w:r w:rsidRPr="00E05111">
        <w:rPr>
          <w:lang w:val="fi-FI"/>
        </w:rPr>
        <w:t>00 000 €, alv 0 %).</w:t>
      </w:r>
      <w:r w:rsidRPr="009F6020">
        <w:rPr>
          <w:lang w:val="fi-FI"/>
        </w:rPr>
        <w:t xml:space="preserve"> </w:t>
      </w:r>
    </w:p>
    <w:p w14:paraId="54A60606" w14:textId="77777777" w:rsidR="004B2FCF" w:rsidRDefault="004B2FCF" w:rsidP="004B2FCF">
      <w:pPr>
        <w:pStyle w:val="Leipteksti"/>
        <w:rPr>
          <w:lang w:val="fi-FI"/>
        </w:rPr>
      </w:pPr>
    </w:p>
    <w:p w14:paraId="0041F092" w14:textId="77777777" w:rsidR="004B2FCF" w:rsidRPr="00623A77" w:rsidRDefault="004B2FCF" w:rsidP="004B2FCF">
      <w:pPr>
        <w:pStyle w:val="Leipteksti"/>
        <w:rPr>
          <w:b/>
          <w:bCs/>
          <w:lang w:val="fi-FI"/>
        </w:rPr>
      </w:pPr>
      <w:r w:rsidRPr="00623A77">
        <w:rPr>
          <w:b/>
          <w:bCs/>
          <w:lang w:val="fi-FI"/>
        </w:rPr>
        <w:t>Yleistä – koskee se</w:t>
      </w:r>
      <w:r>
        <w:rPr>
          <w:b/>
          <w:bCs/>
          <w:lang w:val="fi-FI"/>
        </w:rPr>
        <w:t>kä</w:t>
      </w:r>
      <w:r w:rsidRPr="00623A77">
        <w:rPr>
          <w:b/>
          <w:bCs/>
          <w:lang w:val="fi-FI"/>
        </w:rPr>
        <w:t xml:space="preserve"> Asiakkaan että Toimittajan vahingonkorvaus</w:t>
      </w:r>
      <w:r>
        <w:rPr>
          <w:b/>
          <w:bCs/>
          <w:lang w:val="fi-FI"/>
        </w:rPr>
        <w:t>vastuita</w:t>
      </w:r>
    </w:p>
    <w:p w14:paraId="5D0605A9" w14:textId="170C5E30" w:rsidR="004F4B18" w:rsidRPr="004F4B18" w:rsidRDefault="004F4B18" w:rsidP="004F4B18">
      <w:pPr>
        <w:pStyle w:val="Leipteksti"/>
        <w:rPr>
          <w:i/>
          <w:iCs/>
          <w:lang w:val="fi-FI"/>
        </w:rPr>
      </w:pPr>
      <w:r w:rsidRPr="004F4B18">
        <w:rPr>
          <w:i/>
          <w:iCs/>
          <w:lang w:val="fi-FI"/>
        </w:rPr>
        <w:t xml:space="preserve">Henkilötietojen käsittelyyn liittyvät </w:t>
      </w:r>
      <w:r>
        <w:rPr>
          <w:i/>
          <w:iCs/>
          <w:lang w:val="fi-FI"/>
        </w:rPr>
        <w:t>vahingonkorvausvastuut</w:t>
      </w:r>
    </w:p>
    <w:p w14:paraId="5BBC168F" w14:textId="548C8ADC" w:rsidR="004F4B18" w:rsidRPr="004F4B18" w:rsidRDefault="004F4B18" w:rsidP="004F4B18">
      <w:pPr>
        <w:pStyle w:val="Leipteksti"/>
        <w:rPr>
          <w:lang w:val="fi-FI"/>
        </w:rPr>
      </w:pPr>
      <w:r w:rsidRPr="004F4B18">
        <w:rPr>
          <w:lang w:val="fi-FI"/>
        </w:rPr>
        <w:t xml:space="preserve">Henkilötietojen käsittelyssä vastuu tietosuojalainsäädännön mukaisten </w:t>
      </w:r>
      <w:r w:rsidR="00AA57EB">
        <w:rPr>
          <w:lang w:val="fi-FI"/>
        </w:rPr>
        <w:t>vahingonkorvaus</w:t>
      </w:r>
      <w:r w:rsidRPr="004F4B18">
        <w:rPr>
          <w:lang w:val="fi-FI"/>
        </w:rPr>
        <w:t xml:space="preserve">velvoitteiden noudattamisesta Asiakkaan ja Toimittajan välillä jakautuu lähtökohtaisesti laissa asetettujen edellytysten mukaisesti. Se </w:t>
      </w:r>
      <w:r w:rsidR="00AA57EB">
        <w:rPr>
          <w:lang w:val="fi-FI"/>
        </w:rPr>
        <w:t>Sopija</w:t>
      </w:r>
      <w:r w:rsidRPr="004F4B18">
        <w:rPr>
          <w:lang w:val="fi-FI"/>
        </w:rPr>
        <w:t xml:space="preserve">puoli, joka on rikkonut lainsäädännöllisiä velvoitteitaan, kantaa ensisijaisesti tietosuojaviranomaisten langettamat hallinnolliset seuraamukset sekä vastaa rekisteröityjen korvausvaatimuksista. </w:t>
      </w:r>
    </w:p>
    <w:p w14:paraId="5BE2F33B" w14:textId="50D16EC6" w:rsidR="004F4B18" w:rsidRPr="004F4B18" w:rsidRDefault="00AA57EB" w:rsidP="004F4B18">
      <w:pPr>
        <w:pStyle w:val="Leipteksti"/>
        <w:rPr>
          <w:lang w:val="fi-FI"/>
        </w:rPr>
      </w:pPr>
      <w:r>
        <w:rPr>
          <w:lang w:val="fi-FI"/>
        </w:rPr>
        <w:t>Sopijapuolen</w:t>
      </w:r>
      <w:r w:rsidR="004F4B18" w:rsidRPr="004F4B18">
        <w:rPr>
          <w:lang w:val="fi-FI"/>
        </w:rPr>
        <w:t xml:space="preserve"> vastuu rekisteröidyille aiheutuneesta vahingosta määräytyy EU:n yleisen tietosuoja-asetuksen 82 artiklan 4 kohdan tai muussa tietosuojalainsäädännössä olevan vastaavan määräyksen mukaan. </w:t>
      </w:r>
    </w:p>
    <w:p w14:paraId="2C9A12E0" w14:textId="77777777" w:rsidR="004F4B18" w:rsidRPr="004F4B18" w:rsidRDefault="004F4B18" w:rsidP="004F4B18">
      <w:pPr>
        <w:pStyle w:val="Leipteksti"/>
        <w:rPr>
          <w:lang w:val="fi-FI"/>
        </w:rPr>
      </w:pPr>
    </w:p>
    <w:p w14:paraId="2536A4AE" w14:textId="271480D0" w:rsidR="004F4B18" w:rsidRDefault="004F4B18" w:rsidP="004F4B18">
      <w:pPr>
        <w:pStyle w:val="Leipteksti"/>
        <w:rPr>
          <w:lang w:val="fi-FI"/>
        </w:rPr>
      </w:pPr>
      <w:r w:rsidRPr="004F4B18">
        <w:rPr>
          <w:lang w:val="fi-FI"/>
        </w:rPr>
        <w:t xml:space="preserve">Kumpikin </w:t>
      </w:r>
      <w:r w:rsidR="00AA57EB">
        <w:rPr>
          <w:lang w:val="fi-FI"/>
        </w:rPr>
        <w:t>Sopija</w:t>
      </w:r>
      <w:r w:rsidRPr="004F4B18">
        <w:rPr>
          <w:lang w:val="fi-FI"/>
        </w:rPr>
        <w:t>puoli vastaa sille mahdollisesti viranomaisen määräämistä sakoista EU:n yleisen tietosuoja-asetuksen 83 artiklan tai muussa tietosuojalainsäädännössä olevan vastaavan määräyksen mukaan.</w:t>
      </w:r>
    </w:p>
    <w:p w14:paraId="1BFC9C1B" w14:textId="1347D118" w:rsidR="00AA57EB" w:rsidRPr="00AA57EB" w:rsidRDefault="00AA57EB" w:rsidP="004B2FCF">
      <w:pPr>
        <w:pStyle w:val="Leipteksti"/>
        <w:rPr>
          <w:i/>
          <w:iCs/>
          <w:lang w:val="fi-FI"/>
        </w:rPr>
      </w:pPr>
      <w:r>
        <w:rPr>
          <w:i/>
          <w:iCs/>
          <w:lang w:val="fi-FI"/>
        </w:rPr>
        <w:br/>
      </w:r>
      <w:r w:rsidRPr="00AA57EB">
        <w:rPr>
          <w:i/>
          <w:iCs/>
          <w:lang w:val="fi-FI"/>
        </w:rPr>
        <w:t>Muut yleiset vahingonkorvauksia koskevat ehdot</w:t>
      </w:r>
    </w:p>
    <w:p w14:paraId="7CB6C316" w14:textId="3C587A02" w:rsidR="004B2FCF" w:rsidRDefault="004B2FCF" w:rsidP="004B2FCF">
      <w:pPr>
        <w:pStyle w:val="Leipteksti"/>
        <w:rPr>
          <w:lang w:val="fi-FI"/>
        </w:rPr>
      </w:pPr>
      <w:r>
        <w:rPr>
          <w:lang w:val="fi-FI"/>
        </w:rPr>
        <w:t>Sopijapuolella</w:t>
      </w:r>
      <w:r w:rsidRPr="009F6020">
        <w:rPr>
          <w:lang w:val="fi-FI"/>
        </w:rPr>
        <w:t xml:space="preserve"> ei ole oikeutta saada korvausta välillisistä vahingoista.</w:t>
      </w:r>
    </w:p>
    <w:p w14:paraId="0A673016" w14:textId="77777777" w:rsidR="004B2FCF" w:rsidRDefault="004B2FCF" w:rsidP="004B2FCF">
      <w:pPr>
        <w:pStyle w:val="Leipteksti"/>
      </w:pPr>
      <w:r w:rsidRPr="009F6020">
        <w:rPr>
          <w:lang w:val="fi-FI"/>
        </w:rPr>
        <w:t xml:space="preserve">Edeltävän kahdentoista (12) kuukauden laskutus lasketaan seuraavasti: </w:t>
      </w:r>
      <w:r>
        <w:t>Vahingon tapahtumahetkeä edeltävän kahdentoista kuukauden tarkastelujaksolla toteutuneen laskutuksen kuukausikeskiarvo sopimuskuukausilta kerrottuna kahdellatoista.</w:t>
      </w:r>
    </w:p>
    <w:p w14:paraId="33AC7F0E" w14:textId="77777777" w:rsidR="004B2FCF" w:rsidRDefault="004B2FCF" w:rsidP="004B2FCF">
      <w:pPr>
        <w:pStyle w:val="Leipteksti"/>
        <w:rPr>
          <w:lang w:val="fi-FI"/>
        </w:rPr>
      </w:pPr>
      <w:r w:rsidRPr="00BB17EE">
        <w:rPr>
          <w:lang w:val="fi-FI"/>
        </w:rPr>
        <w:t>Selvyyden vuoksi todetaan, että vahingonkorvausten enimmäismäärässä ei huomioida mahdollisia viivästys-, palvelutaso- tai muita sopimussakkoja tai hyvityksiä.</w:t>
      </w:r>
    </w:p>
    <w:p w14:paraId="7B93055D" w14:textId="77777777" w:rsidR="004B2FCF" w:rsidRPr="009F6020" w:rsidRDefault="004B2FCF" w:rsidP="004B2FCF">
      <w:pPr>
        <w:pStyle w:val="Leipteksti"/>
        <w:rPr>
          <w:lang w:val="fi-FI"/>
        </w:rPr>
      </w:pPr>
      <w:r>
        <w:rPr>
          <w:lang w:val="fi-FI"/>
        </w:rPr>
        <w:t xml:space="preserve">Edellä </w:t>
      </w:r>
      <w:r w:rsidRPr="009F6020">
        <w:rPr>
          <w:lang w:val="fi-FI"/>
        </w:rPr>
        <w:t>mainitut vahingonkorvausvelvollisuuden rajoitukset eivät koske tapausta, jossa Sopijapuoli on aiheuttanut vahingon tahallisesti tai törkeällä huolimattomuudella tai loukannut immateriaalioikeuksia tai rikkonut vienti- ja luovutusrajoituksia</w:t>
      </w:r>
      <w:r>
        <w:rPr>
          <w:lang w:val="fi-FI"/>
        </w:rPr>
        <w:t xml:space="preserve"> tai rikkonut asetettuja pakotteita koskevia velvoitteita</w:t>
      </w:r>
      <w:r w:rsidRPr="009F6020">
        <w:rPr>
          <w:lang w:val="fi-FI"/>
        </w:rPr>
        <w:t>.</w:t>
      </w:r>
    </w:p>
    <w:p w14:paraId="50B51B8B" w14:textId="2942AA5F" w:rsidR="004B5F89" w:rsidRDefault="004B2FCF" w:rsidP="004B2FCF">
      <w:pPr>
        <w:pStyle w:val="Leipteksti"/>
        <w:rPr>
          <w:lang w:val="fi-FI"/>
        </w:rPr>
      </w:pPr>
      <w:r w:rsidRPr="009F6020">
        <w:rPr>
          <w:lang w:val="fi-FI"/>
        </w:rPr>
        <w:t xml:space="preserve">Muilta osin vahingonkorvaukseen ja vastuunrajoituksiin sovelletaan </w:t>
      </w:r>
      <w:r w:rsidRPr="009F6020">
        <w:rPr>
          <w:i/>
          <w:iCs/>
          <w:u w:val="single"/>
          <w:lang w:val="fi-FI"/>
        </w:rPr>
        <w:t xml:space="preserve">liitteen </w:t>
      </w:r>
      <w:r w:rsidR="00F36DC8">
        <w:rPr>
          <w:i/>
          <w:iCs/>
          <w:u w:val="single"/>
          <w:lang w:val="fi-FI"/>
        </w:rPr>
        <w:t>7</w:t>
      </w:r>
      <w:r w:rsidRPr="009F6020">
        <w:rPr>
          <w:lang w:val="fi-FI"/>
        </w:rPr>
        <w:t>, JIT 2015 Yleisten sopimusehtojen kohtaa 11.</w:t>
      </w:r>
    </w:p>
    <w:p w14:paraId="7E1E931C" w14:textId="77777777" w:rsidR="00DA4088" w:rsidRPr="009F6020" w:rsidRDefault="00DA4088" w:rsidP="00DA4088">
      <w:pPr>
        <w:pStyle w:val="Otsikko1"/>
        <w:rPr>
          <w:lang w:val="fi-FI"/>
        </w:rPr>
      </w:pPr>
      <w:bookmarkStart w:id="77" w:name="_Toc114754044"/>
      <w:r w:rsidRPr="009F6020">
        <w:rPr>
          <w:lang w:val="fi-FI"/>
        </w:rPr>
        <w:t>Tietoturva ja tietosuoja</w:t>
      </w:r>
      <w:bookmarkEnd w:id="77"/>
    </w:p>
    <w:p w14:paraId="75FE9C25" w14:textId="5770FAF1" w:rsidR="00DA4088" w:rsidRPr="00782F7F" w:rsidRDefault="00DA4088" w:rsidP="00DA4088">
      <w:pPr>
        <w:pStyle w:val="Leipteksti"/>
        <w:rPr>
          <w:lang w:val="fi-FI"/>
        </w:rPr>
      </w:pPr>
      <w:commentRangeStart w:id="78"/>
      <w:r w:rsidRPr="009F6020">
        <w:rPr>
          <w:lang w:val="fi-FI"/>
        </w:rPr>
        <w:t xml:space="preserve">Tietoturvallisuutta ja tietosuojaa koskevat ehdot on kuvattu </w:t>
      </w:r>
      <w:r w:rsidRPr="009F6020">
        <w:rPr>
          <w:i/>
          <w:u w:val="single"/>
          <w:lang w:val="fi-FI"/>
        </w:rPr>
        <w:t xml:space="preserve">liitteessä 1, </w:t>
      </w:r>
      <w:r>
        <w:rPr>
          <w:i/>
          <w:u w:val="single"/>
          <w:lang w:val="fi-FI"/>
        </w:rPr>
        <w:t>Tietoturva ja tietosuoja</w:t>
      </w:r>
      <w:r w:rsidRPr="009F6020">
        <w:rPr>
          <w:lang w:val="fi-FI"/>
        </w:rPr>
        <w:t xml:space="preserve"> </w:t>
      </w:r>
      <w:r>
        <w:rPr>
          <w:lang w:val="fi-FI"/>
        </w:rPr>
        <w:t>sekä sen</w:t>
      </w:r>
      <w:r w:rsidRPr="009F6020">
        <w:rPr>
          <w:iCs/>
          <w:u w:val="single"/>
          <w:lang w:val="fi-FI"/>
        </w:rPr>
        <w:t xml:space="preserve"> alaliitteissä</w:t>
      </w:r>
      <w:r w:rsidRPr="009F6020">
        <w:rPr>
          <w:i/>
          <w:u w:val="single"/>
          <w:lang w:val="fi-FI"/>
        </w:rPr>
        <w:t xml:space="preserve">. </w:t>
      </w:r>
      <w:r w:rsidRPr="009F6020">
        <w:rPr>
          <w:lang w:val="fi-FI"/>
        </w:rPr>
        <w:t xml:space="preserve"> </w:t>
      </w:r>
      <w:commentRangeEnd w:id="78"/>
      <w:r>
        <w:rPr>
          <w:rStyle w:val="Kommentinviite"/>
          <w:lang w:val="fi-FI"/>
        </w:rPr>
        <w:commentReference w:id="78"/>
      </w:r>
    </w:p>
    <w:p w14:paraId="43B924C3" w14:textId="77777777" w:rsidR="00DA4088" w:rsidRPr="009F6020" w:rsidRDefault="00DA4088" w:rsidP="00DA4088">
      <w:pPr>
        <w:pStyle w:val="Leipteksti"/>
        <w:rPr>
          <w:rFonts w:eastAsia="Arial Unicode MS" w:cs="Arial"/>
          <w:bCs/>
          <w:szCs w:val="22"/>
          <w:lang w:val="fi-FI"/>
        </w:rPr>
      </w:pPr>
      <w:r w:rsidRPr="009F6020">
        <w:rPr>
          <w:rFonts w:eastAsia="Arial Unicode MS" w:cs="Arial"/>
          <w:bCs/>
          <w:szCs w:val="22"/>
          <w:lang w:val="fi-FI"/>
        </w:rPr>
        <w:lastRenderedPageBreak/>
        <w:t>Toimittaja vastaa siitä, että palvelu on kulloinkin voimassa olevan tietosuojalainsäädännön ja tämän sopimuksen vaatimusten mukainen, ottaen huomioon, mitä on säädetty sisäänrakennetusta ja oletusarvoisesta tietosuojasta.</w:t>
      </w:r>
    </w:p>
    <w:p w14:paraId="2E4506ED" w14:textId="77777777" w:rsidR="00DA4088" w:rsidRPr="009F6020" w:rsidRDefault="00DA4088" w:rsidP="00DA4088">
      <w:pPr>
        <w:pStyle w:val="Leipteksti"/>
        <w:rPr>
          <w:rFonts w:eastAsia="Arial Unicode MS" w:cs="Arial"/>
          <w:bCs/>
          <w:szCs w:val="22"/>
          <w:lang w:val="fi-FI"/>
        </w:rPr>
      </w:pPr>
      <w:r w:rsidRPr="009F6020">
        <w:rPr>
          <w:rFonts w:eastAsia="Arial Unicode MS" w:cs="Arial"/>
          <w:bCs/>
          <w:szCs w:val="22"/>
          <w:lang w:val="fi-FI"/>
        </w:rPr>
        <w:t>Asiakas toimii kulloinkin voimassa olevan tietosuojalain tarkoittamana rekisterinpitäjänä sopimuksessa tarkoitetussa toiminnassa syntyvien asiakastietojen osalta. Toimittaja toimii tietojen käsittelijänä. Toiminnassa syntyvien asiakirjojen käsittelyssä ja arkistoinnissa noudatetaan samoja periaatteita kuin muihinkin viranomaisten asiakirjoihin.</w:t>
      </w:r>
    </w:p>
    <w:p w14:paraId="7023B1D8" w14:textId="29278412" w:rsidR="00DA4088" w:rsidRPr="009F6020" w:rsidRDefault="00DA4088" w:rsidP="00DA4088">
      <w:pPr>
        <w:pStyle w:val="Leipteksti"/>
        <w:rPr>
          <w:rFonts w:eastAsia="Arial Unicode MS" w:cs="Arial"/>
          <w:bCs/>
          <w:szCs w:val="22"/>
          <w:lang w:val="fi-FI"/>
        </w:rPr>
      </w:pPr>
      <w:r w:rsidRPr="488C59AE">
        <w:rPr>
          <w:rFonts w:eastAsia="Arial Unicode MS" w:cs="Arial"/>
          <w:lang w:val="fi-FI"/>
        </w:rPr>
        <w:t xml:space="preserve">Toimittajan Sopimuksen mukaisessa toiminnassa syntyvät asiakkuutta koskevat asiakirjat ovat Asiakkaan asiakirjoja. Asiakassuhteen tai toiminnan päättyessä Toimittaja </w:t>
      </w:r>
      <w:r w:rsidRPr="009F6020">
        <w:rPr>
          <w:lang w:val="fi-FI"/>
        </w:rPr>
        <w:t>luovuttaa</w:t>
      </w:r>
      <w:r w:rsidRPr="488C59AE">
        <w:rPr>
          <w:rFonts w:eastAsia="Arial Unicode MS" w:cs="Arial"/>
          <w:lang w:val="fi-FI"/>
        </w:rPr>
        <w:t xml:space="preserve"> Asiakkaalle kaikki asiakasasiakirjat ja henkilötiedot sekä poistaa olemassa olevat jäljennökset, ellei lainsäädännössä ole velvoitettu tietoja säilyttämään. Selvyyden vuoksi todetaan, ettei tämä luovutus- ja poistamisvaatimus koske normaalia Toimittajalle syntyvää liiketoimintatietoa asiakkuudesta kuten esim. laskutustietoja tai myyntiin tai asiakkuudenhallintaan liittyviä tietoja Toimittajan asiakkuudenhallintajärjestelmässä.</w:t>
      </w:r>
    </w:p>
    <w:p w14:paraId="33592649" w14:textId="76154A6E" w:rsidR="00DA4088" w:rsidRPr="009F6020" w:rsidRDefault="00DA4088" w:rsidP="00DA4088">
      <w:pPr>
        <w:pStyle w:val="Leipteksti"/>
        <w:rPr>
          <w:lang w:val="fi-FI"/>
        </w:rPr>
      </w:pPr>
      <w:r w:rsidRPr="009F6020">
        <w:rPr>
          <w:rFonts w:eastAsia="Arial Unicode MS"/>
          <w:lang w:val="fi-FI"/>
        </w:rPr>
        <w:t>Tämän kohdan velvoitteet jäävät voimaan sopimuksen päättymisen jälkeenkin.</w:t>
      </w:r>
    </w:p>
    <w:p w14:paraId="6BCF1E89" w14:textId="2869E629" w:rsidR="00B109A6" w:rsidRPr="009F6020" w:rsidRDefault="00B109A6" w:rsidP="002D7CCB">
      <w:pPr>
        <w:pStyle w:val="Otsikko1"/>
        <w:rPr>
          <w:lang w:val="fi-FI"/>
        </w:rPr>
      </w:pPr>
      <w:bookmarkStart w:id="79" w:name="_Toc114754045"/>
      <w:r w:rsidRPr="009F6020">
        <w:rPr>
          <w:lang w:val="fi-FI"/>
        </w:rPr>
        <w:t>Sanktiot</w:t>
      </w:r>
      <w:bookmarkEnd w:id="79"/>
    </w:p>
    <w:p w14:paraId="2849DC80" w14:textId="7195E5E6" w:rsidR="002F35EC" w:rsidRPr="009F6020" w:rsidRDefault="002F35EC" w:rsidP="002F35EC">
      <w:pPr>
        <w:pStyle w:val="Leipteksti"/>
        <w:rPr>
          <w:lang w:val="fi-FI"/>
        </w:rPr>
      </w:pPr>
      <w:r w:rsidRPr="009F6020">
        <w:rPr>
          <w:lang w:val="fi-FI"/>
        </w:rPr>
        <w:t xml:space="preserve">Palveluiden palvelutasot ja sanktiointimalli on kuvattu </w:t>
      </w:r>
      <w:r w:rsidRPr="009F6020">
        <w:rPr>
          <w:i/>
          <w:iCs/>
          <w:u w:val="single"/>
          <w:lang w:val="fi-FI"/>
        </w:rPr>
        <w:t xml:space="preserve">Liitteessä </w:t>
      </w:r>
      <w:r w:rsidR="00794EA6">
        <w:rPr>
          <w:i/>
          <w:iCs/>
          <w:u w:val="single"/>
          <w:lang w:val="fi-FI"/>
        </w:rPr>
        <w:t>4</w:t>
      </w:r>
      <w:r w:rsidRPr="009F6020">
        <w:rPr>
          <w:i/>
          <w:iCs/>
          <w:u w:val="single"/>
          <w:lang w:val="fi-FI"/>
        </w:rPr>
        <w:t>,</w:t>
      </w:r>
      <w:r w:rsidR="00B12E35" w:rsidRPr="009F6020">
        <w:rPr>
          <w:i/>
          <w:iCs/>
          <w:u w:val="single"/>
          <w:lang w:val="fi-FI"/>
        </w:rPr>
        <w:t>2</w:t>
      </w:r>
      <w:r w:rsidRPr="009F6020">
        <w:rPr>
          <w:i/>
          <w:iCs/>
          <w:u w:val="single"/>
          <w:lang w:val="fi-FI"/>
        </w:rPr>
        <w:t xml:space="preserve">, </w:t>
      </w:r>
      <w:r w:rsidR="004B2FCF">
        <w:rPr>
          <w:i/>
          <w:iCs/>
          <w:u w:val="single"/>
          <w:lang w:val="fi-FI"/>
        </w:rPr>
        <w:t>Sovellusylläpidon palvelutasot</w:t>
      </w:r>
      <w:r w:rsidRPr="009F6020">
        <w:rPr>
          <w:i/>
          <w:u w:val="single"/>
          <w:lang w:val="fi-FI"/>
        </w:rPr>
        <w:t>.</w:t>
      </w:r>
    </w:p>
    <w:p w14:paraId="349CF4F1" w14:textId="3A350F98" w:rsidR="002F35EC" w:rsidRPr="009F6020" w:rsidRDefault="00DA4088" w:rsidP="002F35EC">
      <w:pPr>
        <w:pStyle w:val="Leipteksti"/>
        <w:rPr>
          <w:lang w:val="fi-FI"/>
        </w:rPr>
      </w:pPr>
      <w:r>
        <w:rPr>
          <w:lang w:val="fi-FI"/>
        </w:rPr>
        <w:t>Sanktiot</w:t>
      </w:r>
      <w:r w:rsidR="002F35EC" w:rsidRPr="009F6020">
        <w:rPr>
          <w:lang w:val="fi-FI"/>
        </w:rPr>
        <w:t xml:space="preserve"> ei</w:t>
      </w:r>
      <w:r>
        <w:rPr>
          <w:lang w:val="fi-FI"/>
        </w:rPr>
        <w:t>vät</w:t>
      </w:r>
      <w:r w:rsidR="002F35EC" w:rsidRPr="009F6020">
        <w:rPr>
          <w:lang w:val="fi-FI"/>
        </w:rPr>
        <w:t xml:space="preserve"> yhteenlaskettunakaan voi ylittää ko. </w:t>
      </w:r>
      <w:r>
        <w:rPr>
          <w:lang w:val="fi-FI"/>
        </w:rPr>
        <w:t>Palvelun</w:t>
      </w:r>
      <w:r w:rsidR="002F35EC" w:rsidRPr="009F6020">
        <w:rPr>
          <w:lang w:val="fi-FI"/>
        </w:rPr>
        <w:t xml:space="preserve"> kyseisen tarkastelujakson veloituksia.</w:t>
      </w:r>
    </w:p>
    <w:p w14:paraId="3D9D3A3B" w14:textId="77777777" w:rsidR="006D303D" w:rsidRPr="009F6020" w:rsidRDefault="006D303D" w:rsidP="002D7CCB">
      <w:pPr>
        <w:pStyle w:val="Otsikko2"/>
        <w:rPr>
          <w:lang w:val="fi-FI"/>
        </w:rPr>
      </w:pPr>
      <w:bookmarkStart w:id="80" w:name="_Toc114754046"/>
      <w:r w:rsidRPr="009F6020">
        <w:rPr>
          <w:lang w:val="fi-FI"/>
        </w:rPr>
        <w:t>Tietosuojarikkomusten sanktiointi</w:t>
      </w:r>
      <w:bookmarkEnd w:id="80"/>
    </w:p>
    <w:p w14:paraId="53CFC6F1" w14:textId="06B5B747" w:rsidR="006D303D" w:rsidRPr="009F6020" w:rsidRDefault="006D303D" w:rsidP="006D303D">
      <w:pPr>
        <w:pStyle w:val="Leipteksti"/>
        <w:rPr>
          <w:lang w:val="fi-FI"/>
        </w:rPr>
      </w:pPr>
      <w:r w:rsidRPr="009F6020">
        <w:rPr>
          <w:lang w:val="fi-FI"/>
        </w:rPr>
        <w:t xml:space="preserve">Mikäli Toimittaja rikkoo tai laiminlyö </w:t>
      </w:r>
      <w:r w:rsidR="002C0660" w:rsidRPr="009F6020">
        <w:rPr>
          <w:i/>
          <w:u w:val="single"/>
          <w:lang w:val="fi-FI"/>
        </w:rPr>
        <w:t>l</w:t>
      </w:r>
      <w:r w:rsidRPr="009F6020">
        <w:rPr>
          <w:i/>
          <w:u w:val="single"/>
          <w:lang w:val="fi-FI"/>
        </w:rPr>
        <w:t>iittee</w:t>
      </w:r>
      <w:r w:rsidR="002C0660" w:rsidRPr="009F6020">
        <w:rPr>
          <w:i/>
          <w:u w:val="single"/>
          <w:lang w:val="fi-FI"/>
        </w:rPr>
        <w:t>ssä</w:t>
      </w:r>
      <w:r w:rsidRPr="009F6020">
        <w:rPr>
          <w:i/>
          <w:u w:val="single"/>
          <w:lang w:val="fi-FI"/>
        </w:rPr>
        <w:t xml:space="preserve"> 1.1, </w:t>
      </w:r>
      <w:r w:rsidR="002C0660" w:rsidRPr="009F6020">
        <w:rPr>
          <w:i/>
          <w:u w:val="single"/>
          <w:lang w:val="fi-FI"/>
        </w:rPr>
        <w:t>Henkilötietojen käsittelyn ehdot</w:t>
      </w:r>
      <w:r w:rsidRPr="009F6020">
        <w:rPr>
          <w:i/>
          <w:lang w:val="fi-FI"/>
        </w:rPr>
        <w:t xml:space="preserve"> </w:t>
      </w:r>
      <w:r w:rsidRPr="009F6020">
        <w:rPr>
          <w:lang w:val="fi-FI"/>
        </w:rPr>
        <w:t>sovittuja tietosuojan ehtoja, se on velvollinen maksamaan Asiakkaalle kymmenentuhannen euron (</w:t>
      </w:r>
      <w:commentRangeStart w:id="81"/>
      <w:r w:rsidRPr="009F6020">
        <w:rPr>
          <w:lang w:val="fi-FI"/>
        </w:rPr>
        <w:t xml:space="preserve">10 000 €) </w:t>
      </w:r>
      <w:commentRangeEnd w:id="81"/>
      <w:r w:rsidR="005C287C" w:rsidRPr="009F6020">
        <w:rPr>
          <w:rStyle w:val="Kommentinviite"/>
          <w:lang w:val="fi-FI"/>
        </w:rPr>
        <w:commentReference w:id="81"/>
      </w:r>
      <w:r w:rsidRPr="009F6020">
        <w:rPr>
          <w:lang w:val="fi-FI"/>
        </w:rPr>
        <w:t>sopimussakon kutakin sopimusrikkomusta kohden. Tietosuojarikkomuksia koskevien sopimussakkojen kumulatiivinen enimmäismäärä on [</w:t>
      </w:r>
      <w:r w:rsidR="00DA4088" w:rsidRPr="00DA4088">
        <w:rPr>
          <w:highlight w:val="yellow"/>
          <w:lang w:val="fi-FI"/>
        </w:rPr>
        <w:t>X</w:t>
      </w:r>
      <w:r w:rsidRPr="00DA4088">
        <w:rPr>
          <w:highlight w:val="yellow"/>
          <w:lang w:val="fi-FI"/>
        </w:rPr>
        <w:t>sataatuhatta</w:t>
      </w:r>
      <w:r w:rsidR="00586AD5" w:rsidRPr="009F6020">
        <w:rPr>
          <w:lang w:val="fi-FI"/>
        </w:rPr>
        <w:t xml:space="preserve"> </w:t>
      </w:r>
      <w:r w:rsidRPr="009F6020">
        <w:rPr>
          <w:lang w:val="fi-FI"/>
        </w:rPr>
        <w:t>euroa (</w:t>
      </w:r>
      <w:r w:rsidR="00DA4088">
        <w:rPr>
          <w:lang w:val="fi-FI"/>
        </w:rPr>
        <w:t>X</w:t>
      </w:r>
      <w:commentRangeStart w:id="82"/>
      <w:r w:rsidRPr="009F6020">
        <w:rPr>
          <w:lang w:val="fi-FI"/>
        </w:rPr>
        <w:t>00</w:t>
      </w:r>
      <w:r w:rsidR="00347524" w:rsidRPr="009F6020">
        <w:rPr>
          <w:lang w:val="fi-FI"/>
        </w:rPr>
        <w:t xml:space="preserve"> </w:t>
      </w:r>
      <w:r w:rsidRPr="009F6020">
        <w:rPr>
          <w:lang w:val="fi-FI"/>
        </w:rPr>
        <w:t>000 €)].</w:t>
      </w:r>
      <w:commentRangeEnd w:id="82"/>
      <w:r w:rsidR="005D09EA" w:rsidRPr="009F6020">
        <w:rPr>
          <w:rStyle w:val="Kommentinviite"/>
          <w:lang w:val="fi-FI"/>
        </w:rPr>
        <w:commentReference w:id="82"/>
      </w:r>
    </w:p>
    <w:p w14:paraId="2EA61C33" w14:textId="77777777" w:rsidR="00F234B7" w:rsidRPr="009F6020" w:rsidRDefault="00F234B7" w:rsidP="00FE31B8">
      <w:pPr>
        <w:pStyle w:val="Otsikko2"/>
        <w:rPr>
          <w:lang w:val="fi-FI"/>
        </w:rPr>
      </w:pPr>
      <w:bookmarkStart w:id="83" w:name="_Toc55826421"/>
      <w:bookmarkStart w:id="84" w:name="_Toc114754047"/>
      <w:r w:rsidRPr="009F6020">
        <w:rPr>
          <w:lang w:val="fi-FI"/>
        </w:rPr>
        <w:t>Toimituksen viivästyminen</w:t>
      </w:r>
      <w:bookmarkEnd w:id="83"/>
      <w:bookmarkEnd w:id="84"/>
    </w:p>
    <w:p w14:paraId="35949503" w14:textId="06938416" w:rsidR="00F234B7" w:rsidRPr="009F6020" w:rsidRDefault="00F234B7" w:rsidP="00F234B7">
      <w:pPr>
        <w:pStyle w:val="Leipteksti"/>
        <w:rPr>
          <w:lang w:val="fi-FI"/>
        </w:rPr>
      </w:pPr>
      <w:r w:rsidRPr="009F6020">
        <w:rPr>
          <w:lang w:val="fi-FI"/>
        </w:rPr>
        <w:t xml:space="preserve">Toimituksen (esim. järjestelmän toimitus, jatkuvan palvelun käyttöönottoprojekti </w:t>
      </w:r>
      <w:r w:rsidR="00256F30" w:rsidRPr="009F6020">
        <w:rPr>
          <w:lang w:val="fi-FI"/>
        </w:rPr>
        <w:t xml:space="preserve">ja sopimuskauden aikaiset erillistoimitukset </w:t>
      </w:r>
      <w:r w:rsidRPr="009F6020">
        <w:rPr>
          <w:lang w:val="fi-FI"/>
        </w:rPr>
        <w:t>tms.) käyttöönoton viivästymiseen sovelletaan seuraavaa viivästyssakkomenettelyä, ellei Liitesopimuksessa ole toisin sovittu:</w:t>
      </w:r>
    </w:p>
    <w:p w14:paraId="20256EAE" w14:textId="77777777" w:rsidR="00F234B7" w:rsidRPr="009F6020" w:rsidRDefault="00F234B7" w:rsidP="00F234B7">
      <w:pPr>
        <w:pStyle w:val="Leipteksti"/>
        <w:rPr>
          <w:lang w:val="fi-FI"/>
        </w:rPr>
      </w:pPr>
      <w:r w:rsidRPr="009F6020">
        <w:rPr>
          <w:lang w:val="fi-FI"/>
        </w:rPr>
        <w:t>Mikäli toimitus viivästyy sovitusta määräajasta Toimittajasta johtuvasta syystä, Asiakkaalla on oikeus saada Toimittajalta viivästymisajalta sopimussakkoa.</w:t>
      </w:r>
    </w:p>
    <w:p w14:paraId="5713D3D7" w14:textId="77777777" w:rsidR="00F234B7" w:rsidRPr="009F6020" w:rsidRDefault="00F234B7" w:rsidP="00F234B7">
      <w:pPr>
        <w:pStyle w:val="Leipteksti"/>
        <w:rPr>
          <w:lang w:val="fi-FI"/>
        </w:rPr>
      </w:pPr>
      <w:r w:rsidRPr="009F6020">
        <w:rPr>
          <w:lang w:val="fi-FI"/>
        </w:rPr>
        <w:t>Sopimussakko Toimittajasta johtuvasta toimituksen viivästymisestä on</w:t>
      </w:r>
    </w:p>
    <w:p w14:paraId="2EB2B5A6" w14:textId="77777777" w:rsidR="00F234B7" w:rsidRPr="009F6020" w:rsidRDefault="00F234B7" w:rsidP="00F234B7">
      <w:pPr>
        <w:pStyle w:val="Leipteksti"/>
        <w:numPr>
          <w:ilvl w:val="0"/>
          <w:numId w:val="31"/>
        </w:numPr>
        <w:rPr>
          <w:lang w:val="fi-FI"/>
        </w:rPr>
      </w:pPr>
      <w:r w:rsidRPr="009F6020">
        <w:rPr>
          <w:lang w:val="fi-FI"/>
        </w:rPr>
        <w:t>0,5 % viikossa kultakin alkavalta viikolta viivästymisviikoilla 1-4</w:t>
      </w:r>
    </w:p>
    <w:p w14:paraId="18EF7347" w14:textId="77777777" w:rsidR="00F234B7" w:rsidRPr="009F6020" w:rsidRDefault="00F234B7" w:rsidP="00F234B7">
      <w:pPr>
        <w:pStyle w:val="Leipteksti"/>
        <w:numPr>
          <w:ilvl w:val="0"/>
          <w:numId w:val="31"/>
        </w:numPr>
        <w:rPr>
          <w:lang w:val="fi-FI"/>
        </w:rPr>
      </w:pPr>
      <w:r w:rsidRPr="009F6020">
        <w:rPr>
          <w:lang w:val="fi-FI"/>
        </w:rPr>
        <w:t>1 % viikossa kultakin alkavalta viikolta viivästymisviikoilla 5-8</w:t>
      </w:r>
    </w:p>
    <w:p w14:paraId="352639B2" w14:textId="77777777" w:rsidR="00F234B7" w:rsidRPr="009F6020" w:rsidRDefault="00F234B7" w:rsidP="00F234B7">
      <w:pPr>
        <w:pStyle w:val="Leipteksti"/>
        <w:numPr>
          <w:ilvl w:val="0"/>
          <w:numId w:val="31"/>
        </w:numPr>
        <w:rPr>
          <w:lang w:val="fi-FI"/>
        </w:rPr>
      </w:pPr>
      <w:r w:rsidRPr="009F6020">
        <w:rPr>
          <w:lang w:val="fi-FI"/>
        </w:rPr>
        <w:t>1,5 % viikossa kultakin alkavalta viikolta viivästymisviikoilla 9-12</w:t>
      </w:r>
    </w:p>
    <w:p w14:paraId="16801F68" w14:textId="77777777" w:rsidR="00F234B7" w:rsidRPr="009F6020" w:rsidRDefault="00F234B7" w:rsidP="00F234B7">
      <w:pPr>
        <w:pStyle w:val="Leipteksti"/>
        <w:numPr>
          <w:ilvl w:val="0"/>
          <w:numId w:val="31"/>
        </w:numPr>
        <w:rPr>
          <w:lang w:val="fi-FI"/>
        </w:rPr>
      </w:pPr>
      <w:r w:rsidRPr="009F6020">
        <w:rPr>
          <w:lang w:val="fi-FI"/>
        </w:rPr>
        <w:t>2 % viikossa kultakin alkavalta viikolta viivästymisviikon 12 jälkeen</w:t>
      </w:r>
    </w:p>
    <w:p w14:paraId="045B14EE" w14:textId="513A01ED" w:rsidR="00FC1A8C" w:rsidRPr="009F6020" w:rsidRDefault="00F234B7" w:rsidP="00FE31B8">
      <w:pPr>
        <w:pStyle w:val="Leipteksti"/>
        <w:rPr>
          <w:lang w:val="fi-FI"/>
        </w:rPr>
      </w:pPr>
      <w:r w:rsidRPr="009F6020">
        <w:rPr>
          <w:lang w:val="fi-FI"/>
        </w:rPr>
        <w:t xml:space="preserve">viivästyneen toimituksen tai sen osan arvonlisäverottomasta hinnasta, jonka hyväksyminen viivästyy sovitusta aikataulusta, kuitenkin yhteensä korkeintaan 20 % edellä mainitusta hinnasta. Sopimussakko lasketaan kultakin alkavalta viivästymisviikolta (alkava seitsemän (7) vuorokauden pituinen ajanjakso viivästyneestä määräpäivästä laskien). Käytön tai toimituksen estävien välttämättömien </w:t>
      </w:r>
      <w:r w:rsidRPr="009F6020">
        <w:rPr>
          <w:lang w:val="fi-FI"/>
        </w:rPr>
        <w:lastRenderedPageBreak/>
        <w:t>tietojen ja asiakirjojen viivästyminen rinnastetaan toimituksen tai sen osan viivästymiseen.</w:t>
      </w:r>
    </w:p>
    <w:p w14:paraId="6010FAB4" w14:textId="2402CDD5" w:rsidR="00A56033" w:rsidRPr="009F6020" w:rsidRDefault="00A56033" w:rsidP="00A56033">
      <w:pPr>
        <w:pStyle w:val="Otsikko2"/>
        <w:rPr>
          <w:lang w:val="fi-FI"/>
        </w:rPr>
      </w:pPr>
      <w:bookmarkStart w:id="85" w:name="_Toc31813665"/>
      <w:bookmarkStart w:id="86" w:name="_Toc31887511"/>
      <w:bookmarkStart w:id="87" w:name="_Toc114754048"/>
      <w:bookmarkEnd w:id="85"/>
      <w:bookmarkEnd w:id="86"/>
      <w:r w:rsidRPr="00A56033">
        <w:rPr>
          <w:lang w:val="fi-FI"/>
        </w:rPr>
        <w:t>Sanktioiden päällekkäisyydestä</w:t>
      </w:r>
      <w:bookmarkEnd w:id="87"/>
    </w:p>
    <w:p w14:paraId="57F406FD" w14:textId="77777777" w:rsidR="00A56033" w:rsidRPr="00C231BD" w:rsidRDefault="00A56033" w:rsidP="00A56033">
      <w:pPr>
        <w:pStyle w:val="Leipteksti"/>
      </w:pPr>
      <w:r w:rsidRPr="00C231BD">
        <w:t xml:space="preserve">Asiakkaalla ei ole oikeutta useampaan kuin yhteen Sopimuksessa sovittuun sanktioon samaan palvelukomponenttiin ja Palvelun kohteeseen kohdistuvasta virheestä eikä näistä virheistä kerry päällekkäisiä seuraamuksia. </w:t>
      </w:r>
    </w:p>
    <w:p w14:paraId="47BD0B60" w14:textId="77777777" w:rsidR="00A56033" w:rsidRPr="00C231BD" w:rsidRDefault="00A56033" w:rsidP="00A56033">
      <w:pPr>
        <w:pStyle w:val="Leipteksti"/>
      </w:pPr>
      <w:r w:rsidRPr="00C231BD">
        <w:t>Palvelutasopoikkeamista aiheutuvia riidattomia sanktioita lukuun ottamatta Sopimuksen mukaiset korvaukset, sanktiot ja muut hyvitykset on käsiteltävä - yhteisesti Seurantaryhmässä.</w:t>
      </w:r>
    </w:p>
    <w:p w14:paraId="6DF540BB" w14:textId="21A1DDDF" w:rsidR="002F35EC" w:rsidRPr="009F6020" w:rsidRDefault="00A56033" w:rsidP="002F35EC">
      <w:pPr>
        <w:pStyle w:val="Leipteksti"/>
        <w:rPr>
          <w:lang w:val="fi-FI"/>
        </w:rPr>
      </w:pPr>
      <w:r w:rsidRPr="00C231BD">
        <w:t>Sisältöpoikkeamien ja palvelutasopoikkeamien sanktiointi ei yhteenlaskettunakaan voi ylittää ko. palvelun kyseisen tarkastelujakson veloituksia.</w:t>
      </w:r>
    </w:p>
    <w:p w14:paraId="2AE0F4ED" w14:textId="0D4B55E7" w:rsidR="005B2E7F" w:rsidRPr="009F6020" w:rsidRDefault="002179F7" w:rsidP="005B2E7F">
      <w:pPr>
        <w:pStyle w:val="Otsikko1"/>
        <w:rPr>
          <w:lang w:val="fi-FI"/>
        </w:rPr>
      </w:pPr>
      <w:bookmarkStart w:id="88" w:name="_Toc31813670"/>
      <w:bookmarkStart w:id="89" w:name="_Toc31887516"/>
      <w:bookmarkStart w:id="90" w:name="_Toc31813671"/>
      <w:bookmarkStart w:id="91" w:name="_Toc31887517"/>
      <w:bookmarkStart w:id="92" w:name="_Toc31813672"/>
      <w:bookmarkStart w:id="93" w:name="_Toc31887518"/>
      <w:bookmarkStart w:id="94" w:name="_Toc31813673"/>
      <w:bookmarkStart w:id="95" w:name="_Toc31887519"/>
      <w:bookmarkStart w:id="96" w:name="_Toc114754049"/>
      <w:bookmarkEnd w:id="88"/>
      <w:bookmarkEnd w:id="89"/>
      <w:bookmarkEnd w:id="90"/>
      <w:bookmarkEnd w:id="91"/>
      <w:bookmarkEnd w:id="92"/>
      <w:bookmarkEnd w:id="93"/>
      <w:bookmarkEnd w:id="94"/>
      <w:bookmarkEnd w:id="95"/>
      <w:r w:rsidRPr="009F6020">
        <w:rPr>
          <w:lang w:val="fi-FI"/>
        </w:rPr>
        <w:t>Muut sopimusehdot</w:t>
      </w:r>
      <w:bookmarkEnd w:id="96"/>
    </w:p>
    <w:p w14:paraId="181390D0" w14:textId="6D1A73FF" w:rsidR="00CA083B" w:rsidRPr="009F6020" w:rsidRDefault="00CA083B" w:rsidP="00B3582A">
      <w:pPr>
        <w:pStyle w:val="Otsikko2"/>
        <w:rPr>
          <w:lang w:val="fi-FI"/>
        </w:rPr>
      </w:pPr>
      <w:bookmarkStart w:id="97" w:name="_Toc114754050"/>
      <w:r w:rsidRPr="009F6020">
        <w:rPr>
          <w:lang w:val="fi-FI"/>
        </w:rPr>
        <w:t>Kattavuus</w:t>
      </w:r>
      <w:bookmarkEnd w:id="97"/>
    </w:p>
    <w:p w14:paraId="41A73C60" w14:textId="749F0E5F" w:rsidR="00CA083B" w:rsidRPr="009F6020" w:rsidRDefault="00CA083B" w:rsidP="00B3582A">
      <w:pPr>
        <w:pStyle w:val="Leipteksti"/>
        <w:rPr>
          <w:lang w:val="fi-FI"/>
        </w:rPr>
      </w:pPr>
      <w:r w:rsidRPr="009F6020">
        <w:rPr>
          <w:lang w:val="fi-FI"/>
        </w:rPr>
        <w:t>Tämä Sopimus korvaa kaikki Sopijapuolten</w:t>
      </w:r>
      <w:r w:rsidR="00395A74" w:rsidRPr="009F6020">
        <w:rPr>
          <w:lang w:val="fi-FI"/>
        </w:rPr>
        <w:t xml:space="preserve"> mahdolliset</w:t>
      </w:r>
      <w:r w:rsidRPr="009F6020">
        <w:rPr>
          <w:lang w:val="fi-FI"/>
        </w:rPr>
        <w:t xml:space="preserve"> aikaisemmat Sopimuksen kohteena olevia Palveluita koskevat sopimukset, sopimusehdotukset, kirjeenvaihdon sekä muut suulliset ja kirjalliset esitykset ja ilmoitukset</w:t>
      </w:r>
      <w:r w:rsidR="005B4316" w:rsidRPr="009F6020">
        <w:rPr>
          <w:lang w:val="fi-FI"/>
        </w:rPr>
        <w:t xml:space="preserve"> siinä yhteydessä, kun ko. Palvelu tulee tämän Sopimuksen piiriin.</w:t>
      </w:r>
    </w:p>
    <w:p w14:paraId="437EBAE3" w14:textId="26BE6102" w:rsidR="00CA083B" w:rsidRPr="009F6020" w:rsidRDefault="00CA083B">
      <w:pPr>
        <w:pStyle w:val="Otsikko2"/>
        <w:rPr>
          <w:lang w:val="fi-FI"/>
        </w:rPr>
      </w:pPr>
      <w:bookmarkStart w:id="98" w:name="_Toc114754051"/>
      <w:r w:rsidRPr="009F6020">
        <w:rPr>
          <w:lang w:val="fi-FI"/>
        </w:rPr>
        <w:t>Alihankkijat</w:t>
      </w:r>
      <w:bookmarkEnd w:id="56"/>
      <w:bookmarkEnd w:id="57"/>
      <w:bookmarkEnd w:id="98"/>
    </w:p>
    <w:p w14:paraId="6FD47B8A" w14:textId="3A9CDFD1" w:rsidR="00CA083B" w:rsidRPr="009F6020" w:rsidRDefault="00CA083B">
      <w:pPr>
        <w:pStyle w:val="Leipteksti"/>
        <w:rPr>
          <w:lang w:val="fi-FI"/>
        </w:rPr>
      </w:pPr>
      <w:r w:rsidRPr="009F6020">
        <w:rPr>
          <w:lang w:val="fi-FI"/>
        </w:rPr>
        <w:t xml:space="preserve">Toimittaja voi tarvittaessa käyttää alihankkijoita </w:t>
      </w:r>
      <w:r w:rsidR="00502C1D" w:rsidRPr="009F6020">
        <w:rPr>
          <w:lang w:val="fi-FI"/>
        </w:rPr>
        <w:t xml:space="preserve">sopimalla </w:t>
      </w:r>
      <w:r w:rsidRPr="009F6020">
        <w:rPr>
          <w:lang w:val="fi-FI"/>
        </w:rPr>
        <w:t>siitä etukäteen Asiakka</w:t>
      </w:r>
      <w:r w:rsidR="00502C1D" w:rsidRPr="009F6020">
        <w:rPr>
          <w:lang w:val="fi-FI"/>
        </w:rPr>
        <w:t>an kanssa</w:t>
      </w:r>
      <w:r w:rsidRPr="009F6020">
        <w:rPr>
          <w:lang w:val="fi-FI"/>
        </w:rPr>
        <w:t>. Asiakkaalla on perustellusta syystä oikeus hylätä Toimittajan esittämä alihankkija.</w:t>
      </w:r>
    </w:p>
    <w:p w14:paraId="2F431597" w14:textId="5FA5539F" w:rsidR="009206F0" w:rsidRPr="009F6020" w:rsidRDefault="00F04CCA">
      <w:pPr>
        <w:pStyle w:val="Leipteksti"/>
        <w:rPr>
          <w:lang w:val="fi-FI"/>
        </w:rPr>
      </w:pPr>
      <w:r w:rsidRPr="009F6020">
        <w:rPr>
          <w:lang w:val="fi-FI"/>
        </w:rPr>
        <w:t>Toimittajalla</w:t>
      </w:r>
      <w:r w:rsidR="009206F0" w:rsidRPr="009F6020">
        <w:rPr>
          <w:lang w:val="fi-FI"/>
        </w:rPr>
        <w:t xml:space="preserve"> ei ole oikeutta vaihtaa </w:t>
      </w:r>
      <w:r w:rsidR="00CB3F77" w:rsidRPr="009F6020">
        <w:rPr>
          <w:lang w:val="fi-FI"/>
        </w:rPr>
        <w:t>S</w:t>
      </w:r>
      <w:r w:rsidR="009206F0" w:rsidRPr="009F6020">
        <w:rPr>
          <w:lang w:val="fi-FI"/>
        </w:rPr>
        <w:t xml:space="preserve">opimuksessa nimettyä alihankkijaa tai olennaisten sopimusvelvoitteiden täyttämiseen osallistuvaa alihankkijaa ilman </w:t>
      </w:r>
      <w:r w:rsidRPr="009F6020">
        <w:rPr>
          <w:lang w:val="fi-FI"/>
        </w:rPr>
        <w:t>Asiakkaan</w:t>
      </w:r>
      <w:r w:rsidR="009206F0" w:rsidRPr="009F6020">
        <w:rPr>
          <w:lang w:val="fi-FI"/>
        </w:rPr>
        <w:t xml:space="preserve"> suostumusta.</w:t>
      </w:r>
      <w:r w:rsidRPr="009F6020">
        <w:rPr>
          <w:lang w:val="fi-FI"/>
        </w:rPr>
        <w:t xml:space="preserve"> Asiakas ei voi kieltäytyä kyseisestä suostumuksesta ilman perustelt</w:t>
      </w:r>
      <w:r w:rsidR="00FD02AE" w:rsidRPr="009F6020">
        <w:rPr>
          <w:lang w:val="fi-FI"/>
        </w:rPr>
        <w:t>u</w:t>
      </w:r>
      <w:r w:rsidRPr="009F6020">
        <w:rPr>
          <w:lang w:val="fi-FI"/>
        </w:rPr>
        <w:t>a syytä.</w:t>
      </w:r>
    </w:p>
    <w:p w14:paraId="6CD6DB6C" w14:textId="4A8129BC" w:rsidR="00375233" w:rsidRPr="009F6020" w:rsidRDefault="00375233">
      <w:pPr>
        <w:pStyle w:val="Leipteksti"/>
        <w:rPr>
          <w:lang w:val="fi-FI"/>
        </w:rPr>
      </w:pPr>
      <w:r w:rsidRPr="009F6020">
        <w:rPr>
          <w:lang w:val="fi-FI"/>
        </w:rPr>
        <w:t>Toimittajalla on Asiakkaan vaatimuksesta velvollisuus vaihtaa alihankkija, jos siihen kohdistuu julkisista hankinnoista ja käyttöoikeussopimuksista annetun lain (1397/2016) 80 §:n mukainen pakollinen poissulkemisperuste tai 81 §:n 1 momentissa tarkoitettu harkinnanvarainen poissulkemisperuste, vaikka peruste olisi syntynyt vasta sopimussuhteen alkamisen jälkeen tai kyseinen alihankkija ei täytä Asiakkaan tietoturvavaatimuksia Lisäksi Asiakkaalla on oikeus edellyttää toiminnan korjaamista tai toteuttajien vaihtamista, mikäli palvelujen tietoturvallisuutta ei voida taata.</w:t>
      </w:r>
    </w:p>
    <w:p w14:paraId="4BCC8195" w14:textId="7834A366" w:rsidR="00FE4F2F" w:rsidRPr="009F6020" w:rsidRDefault="00CA083B" w:rsidP="008E331F">
      <w:pPr>
        <w:pStyle w:val="Leipteksti"/>
        <w:rPr>
          <w:lang w:val="fi-FI"/>
        </w:rPr>
      </w:pPr>
      <w:r w:rsidRPr="009F6020">
        <w:rPr>
          <w:lang w:val="fi-FI"/>
        </w:rPr>
        <w:t>Toimittaja vastaa alihankkijoidensa suorituksista kuin omastaan</w:t>
      </w:r>
      <w:r w:rsidR="00024711" w:rsidRPr="009F6020">
        <w:rPr>
          <w:lang w:val="fi-FI"/>
        </w:rPr>
        <w:t xml:space="preserve"> ja huolehtii siitä, että tilaajava</w:t>
      </w:r>
      <w:r w:rsidR="0062519C" w:rsidRPr="009F6020">
        <w:rPr>
          <w:lang w:val="fi-FI"/>
        </w:rPr>
        <w:t>stuulain säännöksiä noudatetaan koko alihankintaketjussa</w:t>
      </w:r>
      <w:r w:rsidRPr="009F6020">
        <w:rPr>
          <w:lang w:val="fi-FI"/>
        </w:rPr>
        <w:t>.</w:t>
      </w:r>
    </w:p>
    <w:p w14:paraId="67FE5BB7" w14:textId="77777777" w:rsidR="00CA083B" w:rsidRPr="009F6020" w:rsidRDefault="00CA083B" w:rsidP="004F3E21">
      <w:pPr>
        <w:pStyle w:val="Otsikko2"/>
        <w:rPr>
          <w:lang w:val="fi-FI"/>
        </w:rPr>
      </w:pPr>
      <w:bookmarkStart w:id="99" w:name="_Toc114754052"/>
      <w:bookmarkStart w:id="100" w:name="_Toc216579571"/>
      <w:r w:rsidRPr="009F6020">
        <w:rPr>
          <w:lang w:val="fi-FI"/>
        </w:rPr>
        <w:t>Referenssioikeus</w:t>
      </w:r>
      <w:bookmarkEnd w:id="99"/>
    </w:p>
    <w:p w14:paraId="6A071BDA" w14:textId="77777777" w:rsidR="00523B72" w:rsidRPr="009F6020" w:rsidRDefault="00523B72" w:rsidP="00523B72">
      <w:pPr>
        <w:pStyle w:val="Leipteksti"/>
        <w:rPr>
          <w:lang w:val="fi-FI"/>
        </w:rPr>
      </w:pPr>
      <w:r w:rsidRPr="009F6020">
        <w:rPr>
          <w:snapToGrid w:val="0"/>
          <w:lang w:val="fi-FI"/>
        </w:rPr>
        <w:t xml:space="preserve">Toimittajalla on oikeus </w:t>
      </w:r>
      <w:r w:rsidRPr="009F6020">
        <w:rPr>
          <w:lang w:val="fi-FI"/>
        </w:rPr>
        <w:t>käyttää Palveluita sekä sen ja Asiakkaan välistä asiakassuhdetta referenssinä vain Asiakkaan kustakin tapauksesta erikseen antamalla kirjallisella luvalla. Toimittajan tulee hyväksyttää referenssitekstit Asiakkaalla etukäteen. Referenssioikeuden antaminen ei vapauta Toimittajaa sovituista salassapitovelvoitteista. Selvyyden vuoksi todettakoon, että Toimittajalla on oikeus käyttää asiakassuhteen julkisia tietoja vapaasti omassa toiminnassaan, ei kuitenkaan julkisessa viestinnässä ilman Asiakkaan hyväksyntää.</w:t>
      </w:r>
    </w:p>
    <w:p w14:paraId="48F191BA" w14:textId="77777777" w:rsidR="00CA083B" w:rsidRPr="009F6020" w:rsidRDefault="00CA083B">
      <w:pPr>
        <w:pStyle w:val="Otsikko2"/>
        <w:rPr>
          <w:lang w:val="fi-FI"/>
        </w:rPr>
      </w:pPr>
      <w:bookmarkStart w:id="101" w:name="_Toc114754053"/>
      <w:r w:rsidRPr="009F6020">
        <w:rPr>
          <w:lang w:val="fi-FI"/>
        </w:rPr>
        <w:lastRenderedPageBreak/>
        <w:t>Asiakasdokumentaation tuottaminen</w:t>
      </w:r>
      <w:bookmarkEnd w:id="101"/>
    </w:p>
    <w:p w14:paraId="7670692E" w14:textId="77777777" w:rsidR="00CA083B" w:rsidRPr="009F6020" w:rsidRDefault="00CA083B">
      <w:pPr>
        <w:pStyle w:val="Leipteksti"/>
        <w:rPr>
          <w:lang w:val="fi-FI"/>
        </w:rPr>
      </w:pPr>
      <w:r w:rsidRPr="009F6020">
        <w:rPr>
          <w:lang w:val="fi-FI"/>
        </w:rPr>
        <w:t xml:space="preserve">Toimittaja vastaa Asiakasdokumentaation dokumentoimisesta ja sen ajan tasalla pitämisestä. </w:t>
      </w:r>
    </w:p>
    <w:p w14:paraId="517FF708" w14:textId="77777777" w:rsidR="00CA083B" w:rsidRPr="009F6020" w:rsidRDefault="00CA083B">
      <w:pPr>
        <w:pStyle w:val="Leipteksti"/>
        <w:rPr>
          <w:lang w:val="fi-FI"/>
        </w:rPr>
      </w:pPr>
      <w:r w:rsidRPr="009F6020">
        <w:rPr>
          <w:lang w:val="fi-FI"/>
        </w:rPr>
        <w:t xml:space="preserve">Toimittaja tuottaa Asiakasdokumentaation siten, ettei se sisällä Toimittajan liikesalaisuuksia tai osia, joita sillä ei ole oikeutta luovuttaa Asiakkaalle. </w:t>
      </w:r>
    </w:p>
    <w:p w14:paraId="5CE53752" w14:textId="000F6AA0" w:rsidR="005C1194" w:rsidRPr="009F6020" w:rsidRDefault="00CA083B">
      <w:pPr>
        <w:pStyle w:val="Leipteksti"/>
        <w:rPr>
          <w:lang w:val="fi-FI"/>
        </w:rPr>
      </w:pPr>
      <w:r w:rsidRPr="009F6020">
        <w:rPr>
          <w:lang w:val="fi-FI"/>
        </w:rPr>
        <w:t xml:space="preserve">Toimittajan tulee toimittaa </w:t>
      </w:r>
      <w:r w:rsidR="00A24542" w:rsidRPr="009F6020">
        <w:rPr>
          <w:lang w:val="fi-FI"/>
        </w:rPr>
        <w:t>A</w:t>
      </w:r>
      <w:r w:rsidRPr="009F6020">
        <w:rPr>
          <w:lang w:val="fi-FI"/>
        </w:rPr>
        <w:t>siakkaalle tämän Asiakasdokumentaatio aina merkittävien muutosten jälkeen</w:t>
      </w:r>
      <w:r w:rsidR="005B4316" w:rsidRPr="009F6020">
        <w:rPr>
          <w:lang w:val="fi-FI"/>
        </w:rPr>
        <w:t>, ko. palvelun päättyessä</w:t>
      </w:r>
      <w:r w:rsidRPr="009F6020">
        <w:rPr>
          <w:lang w:val="fi-FI"/>
        </w:rPr>
        <w:t xml:space="preserve"> sekä erikseen pyydettäessä kahden viikon kuluessa ko. pyynnöstä.</w:t>
      </w:r>
      <w:r w:rsidR="00F1467F" w:rsidRPr="009F6020">
        <w:rPr>
          <w:lang w:val="fi-FI"/>
        </w:rPr>
        <w:t xml:space="preserve"> </w:t>
      </w:r>
      <w:r w:rsidR="00D33F2B" w:rsidRPr="009F6020">
        <w:rPr>
          <w:lang w:val="fi-FI"/>
        </w:rPr>
        <w:t>Asiakasdokumentaation toimitusaikaviivästys on sanktioitu kohdassa 1</w:t>
      </w:r>
      <w:r w:rsidR="008E331F">
        <w:rPr>
          <w:lang w:val="fi-FI"/>
        </w:rPr>
        <w:t>1</w:t>
      </w:r>
      <w:r w:rsidR="00D33F2B" w:rsidRPr="009F6020">
        <w:rPr>
          <w:lang w:val="fi-FI"/>
        </w:rPr>
        <w:t>.</w:t>
      </w:r>
      <w:r w:rsidR="00B81B06" w:rsidRPr="009F6020">
        <w:rPr>
          <w:lang w:val="fi-FI"/>
        </w:rPr>
        <w:t xml:space="preserve"> </w:t>
      </w:r>
      <w:r w:rsidR="00D33F2B" w:rsidRPr="009F6020">
        <w:rPr>
          <w:lang w:val="fi-FI"/>
        </w:rPr>
        <w:t>esitetyn mukaisesti.</w:t>
      </w:r>
    </w:p>
    <w:p w14:paraId="4D11DBF4" w14:textId="77777777" w:rsidR="00CA083B" w:rsidRPr="009F6020" w:rsidRDefault="00CA083B" w:rsidP="004F6844">
      <w:pPr>
        <w:pStyle w:val="Otsikko2"/>
        <w:rPr>
          <w:lang w:val="fi-FI"/>
        </w:rPr>
      </w:pPr>
      <w:bookmarkStart w:id="102" w:name="_Toc31813680"/>
      <w:bookmarkStart w:id="103" w:name="_Toc31887526"/>
      <w:bookmarkStart w:id="104" w:name="_Toc31813681"/>
      <w:bookmarkStart w:id="105" w:name="_Toc31887527"/>
      <w:bookmarkStart w:id="106" w:name="_Ref253923962"/>
      <w:bookmarkStart w:id="107" w:name="_Toc114754054"/>
      <w:bookmarkStart w:id="108" w:name="_Toc147022876"/>
      <w:bookmarkStart w:id="109" w:name="_Toc177952707"/>
      <w:bookmarkEnd w:id="100"/>
      <w:bookmarkEnd w:id="102"/>
      <w:bookmarkEnd w:id="103"/>
      <w:bookmarkEnd w:id="104"/>
      <w:bookmarkEnd w:id="105"/>
      <w:r w:rsidRPr="009F6020">
        <w:rPr>
          <w:lang w:val="fi-FI"/>
        </w:rPr>
        <w:t>Palvelun ja toimituksen hyväksyminen</w:t>
      </w:r>
      <w:bookmarkEnd w:id="106"/>
      <w:bookmarkEnd w:id="107"/>
    </w:p>
    <w:p w14:paraId="412FF595" w14:textId="3305CE37" w:rsidR="00CA083B" w:rsidRPr="009F6020" w:rsidRDefault="00CA083B" w:rsidP="004F3E21">
      <w:pPr>
        <w:pStyle w:val="Leipteksti"/>
        <w:rPr>
          <w:iCs/>
          <w:lang w:val="fi-FI"/>
        </w:rPr>
      </w:pPr>
      <w:r w:rsidRPr="009F6020">
        <w:rPr>
          <w:iCs/>
          <w:lang w:val="fi-FI"/>
        </w:rPr>
        <w:t xml:space="preserve">Palvelun ja toimituksen hyväksymiseen noudatetaan </w:t>
      </w:r>
      <w:r w:rsidR="00486FFB" w:rsidRPr="009F6020">
        <w:rPr>
          <w:i/>
          <w:iCs/>
          <w:u w:val="single"/>
          <w:lang w:val="fi-FI"/>
        </w:rPr>
        <w:t xml:space="preserve">Liitteessä </w:t>
      </w:r>
      <w:r w:rsidR="008E0216">
        <w:rPr>
          <w:i/>
          <w:iCs/>
          <w:u w:val="single"/>
          <w:lang w:val="fi-FI"/>
        </w:rPr>
        <w:t>4</w:t>
      </w:r>
      <w:r w:rsidR="00486FFB" w:rsidRPr="009F6020">
        <w:rPr>
          <w:i/>
          <w:iCs/>
          <w:u w:val="single"/>
          <w:lang w:val="fi-FI"/>
        </w:rPr>
        <w:t>,</w:t>
      </w:r>
      <w:r w:rsidR="00E5156F" w:rsidRPr="009F6020">
        <w:rPr>
          <w:i/>
          <w:iCs/>
          <w:u w:val="single"/>
          <w:lang w:val="fi-FI"/>
        </w:rPr>
        <w:t>3</w:t>
      </w:r>
      <w:r w:rsidR="00486FFB" w:rsidRPr="009F6020">
        <w:rPr>
          <w:i/>
          <w:iCs/>
          <w:u w:val="single"/>
          <w:lang w:val="fi-FI"/>
        </w:rPr>
        <w:t>, Palvelunhallinta</w:t>
      </w:r>
      <w:r w:rsidR="00E5156F" w:rsidRPr="009F6020">
        <w:rPr>
          <w:iCs/>
          <w:lang w:val="fi-FI"/>
        </w:rPr>
        <w:t xml:space="preserve"> </w:t>
      </w:r>
      <w:r w:rsidRPr="009F6020">
        <w:rPr>
          <w:iCs/>
          <w:lang w:val="fi-FI"/>
        </w:rPr>
        <w:t xml:space="preserve">kuvattua menettelyä. </w:t>
      </w:r>
    </w:p>
    <w:p w14:paraId="4213B9EE" w14:textId="77777777" w:rsidR="00CA083B" w:rsidRPr="009F6020" w:rsidRDefault="00CA083B" w:rsidP="004F3E21">
      <w:pPr>
        <w:pStyle w:val="Otsikko2"/>
        <w:rPr>
          <w:lang w:val="fi-FI"/>
        </w:rPr>
      </w:pPr>
      <w:bookmarkStart w:id="110" w:name="_Toc31813684"/>
      <w:bookmarkStart w:id="111" w:name="_Toc31887530"/>
      <w:bookmarkStart w:id="112" w:name="_Toc31813685"/>
      <w:bookmarkStart w:id="113" w:name="_Toc31887531"/>
      <w:bookmarkStart w:id="114" w:name="_Toc31813686"/>
      <w:bookmarkStart w:id="115" w:name="_Toc31887532"/>
      <w:bookmarkStart w:id="116" w:name="_Toc31813687"/>
      <w:bookmarkStart w:id="117" w:name="_Toc31887533"/>
      <w:bookmarkStart w:id="118" w:name="_Toc31813688"/>
      <w:bookmarkStart w:id="119" w:name="_Toc31887534"/>
      <w:bookmarkStart w:id="120" w:name="_Toc31813689"/>
      <w:bookmarkStart w:id="121" w:name="_Toc31887535"/>
      <w:bookmarkStart w:id="122" w:name="_Toc31813690"/>
      <w:bookmarkStart w:id="123" w:name="_Toc31887536"/>
      <w:bookmarkStart w:id="124" w:name="_Toc31813691"/>
      <w:bookmarkStart w:id="125" w:name="_Toc31887537"/>
      <w:bookmarkStart w:id="126" w:name="_Toc31813692"/>
      <w:bookmarkStart w:id="127" w:name="_Toc31887538"/>
      <w:bookmarkStart w:id="128" w:name="_Toc31813693"/>
      <w:bookmarkStart w:id="129" w:name="_Toc31887539"/>
      <w:bookmarkStart w:id="130" w:name="_Toc31813694"/>
      <w:bookmarkStart w:id="131" w:name="_Toc31887540"/>
      <w:bookmarkStart w:id="132" w:name="_Toc31813695"/>
      <w:bookmarkStart w:id="133" w:name="_Toc31887541"/>
      <w:bookmarkStart w:id="134" w:name="_Toc31813696"/>
      <w:bookmarkStart w:id="135" w:name="_Toc31887542"/>
      <w:bookmarkStart w:id="136" w:name="_Toc31813697"/>
      <w:bookmarkStart w:id="137" w:name="_Toc31887543"/>
      <w:bookmarkStart w:id="138" w:name="_Toc31813698"/>
      <w:bookmarkStart w:id="139" w:name="_Toc31887544"/>
      <w:bookmarkStart w:id="140" w:name="_Toc31813699"/>
      <w:bookmarkStart w:id="141" w:name="_Toc31887545"/>
      <w:bookmarkStart w:id="142" w:name="_Toc31813700"/>
      <w:bookmarkStart w:id="143" w:name="_Toc31887546"/>
      <w:bookmarkStart w:id="144" w:name="_Toc31813701"/>
      <w:bookmarkStart w:id="145" w:name="_Toc31887547"/>
      <w:bookmarkStart w:id="146" w:name="_Toc114754055"/>
      <w:bookmarkStart w:id="147" w:name="_Toc21657957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9F6020">
        <w:rPr>
          <w:lang w:val="fi-FI"/>
        </w:rPr>
        <w:t>Auditointi</w:t>
      </w:r>
      <w:bookmarkEnd w:id="146"/>
    </w:p>
    <w:p w14:paraId="04CA25D6" w14:textId="77777777" w:rsidR="006A6E7B" w:rsidRPr="009F6020" w:rsidRDefault="006A6E7B" w:rsidP="006A6E7B">
      <w:pPr>
        <w:pStyle w:val="Leipteksti"/>
        <w:rPr>
          <w:lang w:val="fi-FI"/>
        </w:rPr>
      </w:pPr>
      <w:r w:rsidRPr="009F6020">
        <w:rPr>
          <w:lang w:val="fi-FI"/>
        </w:rPr>
        <w:t>Asiakkaalla tai Asiakkaan käyttämällä yhteisesti hyväksytyllä kolmannella osapuolella on oikeus auditoida Toimittajan turvallisuusmenettelyt, laskutuksen oikeellisuus, valvonta- ja hallintajärjestelmien toimivuus, palvelujen sisältö sekä raportoinnin oikeellisuus sekä muut olennaisesti Asiakkaan palvelun sisältöön, laatuun ja kustannustehokkuuteen vaikuttavat kohteet Asiakkaalle toimitettujen Palveluiden laajuudessa. Auditointi voi kohdistua korkeintaan auditointia edeltävään 12 kuukauden jaksoon ja se voidaan toteuttaa korkeintaan kaksi kertaa 12 kuukauden aikana (pois lukien mahdollinen palvelujen käyttöönoton yhteydessä tehtävä auditointi).</w:t>
      </w:r>
    </w:p>
    <w:p w14:paraId="5A1A43C7" w14:textId="77777777" w:rsidR="006A6E7B" w:rsidRPr="009F6020" w:rsidRDefault="006A6E7B" w:rsidP="006A6E7B">
      <w:pPr>
        <w:pStyle w:val="Leipteksti"/>
        <w:rPr>
          <w:lang w:val="fi-FI"/>
        </w:rPr>
      </w:pPr>
      <w:r w:rsidRPr="009F6020">
        <w:rPr>
          <w:lang w:val="fi-FI"/>
        </w:rPr>
        <w:t>Mikäli Sopijapuoli käyttää auditointiin yhdessä hyväksyttävää kolmatta osapuolta, ko. Sopijapuoli vastaa kyseisen kolmannen osapuolen kustannuksista.</w:t>
      </w:r>
    </w:p>
    <w:p w14:paraId="3CA71C9C" w14:textId="77777777" w:rsidR="006A6E7B" w:rsidRPr="009F6020" w:rsidRDefault="006A6E7B" w:rsidP="006A6E7B">
      <w:pPr>
        <w:pStyle w:val="Leipteksti"/>
        <w:rPr>
          <w:lang w:val="fi-FI"/>
        </w:rPr>
      </w:pPr>
      <w:r w:rsidRPr="009F6020">
        <w:rPr>
          <w:lang w:val="fi-FI"/>
        </w:rPr>
        <w:t xml:space="preserve">Asiakkaan tulee ilmoittaa auditointihalukkuudestaan Toimittajalle neljä (4) viikkoa etukäteen. Asiakkaan tulee esittää samassa yhteydessä Toimittajalle riittävän yksityiskohtainen suunnitelma auditoinnin sisällöstä, vaiheista ja mahdollisista teknisistä välineistä. Toimittajalla on oikeus vaatia suunnitelmaan kohtuullisia täsmennyksiä tai muutoksia, jos Toimittajalla on perusteltu syy epäillä auditoinnin vaarantavan Toimittajan tuottaman palvelun laadun muille Toimittajan asiakkaille, Toimittajan palveluiden tietoturvallisuuden, lainsäädännön vaatimukset tai muiden asiakkaiden tietojen luottamuksellisuuden tai auditointi ei noudata alan hyviä käytäntöjä. Toimittajan tulee yksilöidä auditoinnin riskit ja niiden toteutumisen seuraukset sekä ehdottaa Asiakkaalle vaihtoehtoista auditointitapaa, jonka kustannukset ovat Asiakkaalle tämän ehdotusta vastaavat ja joilla pystytään tosiasiasiallisesti auditoimaan ko. auditoitava kohde. Asiakkaan tulee ilmoittaa samalla mahdollisesta kolmannen osapuolen käytöstä auditointiin sekä yksilöidä kolmas osapuoli. </w:t>
      </w:r>
    </w:p>
    <w:p w14:paraId="7201550D" w14:textId="77777777" w:rsidR="006A6E7B" w:rsidRPr="009F6020" w:rsidRDefault="006A6E7B" w:rsidP="006A6E7B">
      <w:pPr>
        <w:pStyle w:val="Leipteksti"/>
        <w:rPr>
          <w:lang w:val="fi-FI"/>
        </w:rPr>
      </w:pPr>
      <w:r w:rsidRPr="009F6020">
        <w:rPr>
          <w:lang w:val="fi-FI"/>
        </w:rPr>
        <w:t xml:space="preserve">Toimittajalla on oikeus olla hyväksymättä ko. kolmatta osapuolta, mikäli tämä on Toimittajan suora kilpailija. Asiasta neuvotellaan tarvittaessa Sopijapuolten kesken. Auditoiva Sopijapuoli vastaa siitä, että Auditointia suorittava kolmas osapuoli voi käyttää Toimittajaa koskevia tietoja vain auditointitarkoitukseen ko. toimeksiannon osalta ja että ko. kolmatta osapuolta koskevat samat salassapitovelvoitteet kuin Sopijapuoliakin. Auditointiin osallistuvien henkilöiden on ennen sen käynnistämistä Toimittajan niin vaatiessa solmittava Toimittajan kanssa yleisen käytännön mukainen kirjallinen salassapitosopimus. Toimittajalla ei ole velvollisuutta luovuttaa tai ilmaista auditoijalle sellaisia tietoja, joiden paljastaminen voisi vaarantaa Toimittajan muiden asiakkaiden tietoturvallisuuden ja joiden luovuttamiseen Toimittajalla ei ole lainsäädännön tai muiden </w:t>
      </w:r>
      <w:r w:rsidRPr="009F6020">
        <w:rPr>
          <w:lang w:val="fi-FI"/>
        </w:rPr>
        <w:lastRenderedPageBreak/>
        <w:t xml:space="preserve">asiakkaiden kanssa tehtyjen sopimusten perusteella oikeutta. Asiakkaalla tulee kuitenkin kaikissa kyseisissä tilanteissa olla mahdollisuus auditoida Sopimuksessa kuvattu Palvelu, tulokset ja yllä kuvatut koskevat palveluyhteistyöhön liittyvät kohteet sovitussa laajuudessa. </w:t>
      </w:r>
    </w:p>
    <w:p w14:paraId="6F5F0F87" w14:textId="77777777" w:rsidR="00C22673" w:rsidRPr="009F6020" w:rsidRDefault="00C22673" w:rsidP="00C22673">
      <w:pPr>
        <w:pStyle w:val="Leipteksti"/>
        <w:rPr>
          <w:lang w:val="fi-FI"/>
        </w:rPr>
      </w:pPr>
      <w:r w:rsidRPr="009F6020">
        <w:rPr>
          <w:lang w:val="fi-FI"/>
        </w:rPr>
        <w:t>Mikäli tarkastusvaatimuksen esittää sellainen kolmas osapuoli, jolla on lakiin perustuva oikeus tarkastaa Asiakkaan toimintaa palvelun piiriin kuuluvalta osalta, on Toimittajan järjestettävä tarkastusmahdollisuus kyseisen viranomaisen edellyttämässä ajassa tai mikäli tarkastusmahdollisuutta ei voida järjestää ko. viranomaisen edellyttämän ajan kuluessa Toimittajan tulee ilmoittaa ajankohta, jolloin on edellä mainittu tarkastusmahdollisuus. Toimittaja järjestää auditointimahdollisuuden ilman aiheetonta viivytystä.</w:t>
      </w:r>
    </w:p>
    <w:p w14:paraId="0E436048" w14:textId="77777777" w:rsidR="006A6E7B" w:rsidRPr="009F6020" w:rsidRDefault="006A6E7B" w:rsidP="006A6E7B">
      <w:pPr>
        <w:pStyle w:val="Leipteksti"/>
        <w:rPr>
          <w:lang w:val="fi-FI"/>
        </w:rPr>
      </w:pPr>
      <w:r w:rsidRPr="009F6020">
        <w:rPr>
          <w:lang w:val="fi-FI"/>
        </w:rPr>
        <w:t>Toimittajalla ei ole oikeutta veloittaa auditoinnista aiheutuvia suoria tai välillisiä kustannuksia Asiakkaalta. Auditointi ei saa aiheuttaa vähäistä suurempaa haittaa Toimittajan palvelun tuottamiselle tai muulle liiketoiminnalle. Toimittaja ei ole velvollinen korvaamaan Asiakkaalle auditoinnin suoraan aiheuttamia Palvelutasopoikkeamia.</w:t>
      </w:r>
    </w:p>
    <w:p w14:paraId="6DB2DC18" w14:textId="4B6C1F03" w:rsidR="009F431B" w:rsidRPr="009F6020" w:rsidRDefault="009F431B" w:rsidP="009F431B">
      <w:pPr>
        <w:pStyle w:val="Leipteksti"/>
        <w:rPr>
          <w:lang w:val="fi-FI"/>
        </w:rPr>
      </w:pPr>
      <w:r w:rsidRPr="009F6020">
        <w:rPr>
          <w:lang w:val="fi-FI"/>
        </w:rPr>
        <w:t>Toimittajan palvelua koskevan auditoinnin havainnot käydään yhdessä läpi. Mikäli auditoinneissa havaitaan korjattavaa, Toimittajan tulee suunnitella korjaavat toimenpiteet ja toteuttaa ne yhdessä sovitun ajan kuluessa Palvelujen edellyttämässä laajuudessa ilman erillisveloitusta. Toimittajan tulee raportoida Asiakkaalle korjaavien toimenpiteiden edistymisestä. Mikäli auditoinnissa löytyy merkittäviä poikkeamia, joita Toimittaja ei kykene korjaamaan kolmenkymmenen (30) vuorokauden kuluessa auditoinnin havaintojen esiin</w:t>
      </w:r>
      <w:r w:rsidR="00FE31B8" w:rsidRPr="009F6020">
        <w:rPr>
          <w:lang w:val="fi-FI"/>
        </w:rPr>
        <w:t xml:space="preserve"> </w:t>
      </w:r>
      <w:r w:rsidRPr="009F6020">
        <w:rPr>
          <w:lang w:val="fi-FI"/>
        </w:rPr>
        <w:t>nostamisesta, Toimittajan tulee korvata Asiakkaalle Asiakkaan suorat ulkoiset auditointikustannukset. Muussa tapauksessa Asiakas vastaa omista ja ulkoisista auditointikustannuksista.</w:t>
      </w:r>
    </w:p>
    <w:p w14:paraId="6D8FA503" w14:textId="0D426E36" w:rsidR="00CA083B" w:rsidRPr="009F6020" w:rsidRDefault="00CA083B" w:rsidP="00045A16">
      <w:pPr>
        <w:pStyle w:val="Otsikko2"/>
        <w:rPr>
          <w:lang w:val="fi-FI"/>
        </w:rPr>
      </w:pPr>
      <w:bookmarkStart w:id="148" w:name="_Toc114754056"/>
      <w:bookmarkEnd w:id="147"/>
      <w:r w:rsidRPr="009F6020">
        <w:rPr>
          <w:lang w:val="fi-FI"/>
        </w:rPr>
        <w:t>Takuu</w:t>
      </w:r>
      <w:bookmarkEnd w:id="148"/>
    </w:p>
    <w:p w14:paraId="3ABA4AF8" w14:textId="68D522E3" w:rsidR="00CA083B" w:rsidRPr="009F6020" w:rsidRDefault="00CA083B" w:rsidP="002B6235">
      <w:pPr>
        <w:pStyle w:val="Leipteksti"/>
        <w:rPr>
          <w:lang w:val="fi-FI"/>
        </w:rPr>
      </w:pPr>
      <w:r w:rsidRPr="009F6020">
        <w:rPr>
          <w:lang w:val="fi-FI"/>
        </w:rPr>
        <w:t>Takuuseen sovelletaan JIT 20</w:t>
      </w:r>
      <w:r w:rsidR="00486FFB" w:rsidRPr="009F6020">
        <w:rPr>
          <w:lang w:val="fi-FI"/>
        </w:rPr>
        <w:t>15</w:t>
      </w:r>
      <w:r w:rsidRPr="009F6020">
        <w:rPr>
          <w:lang w:val="fi-FI"/>
        </w:rPr>
        <w:t xml:space="preserve"> takuuehtoja seuraavin tarkennuksin.</w:t>
      </w:r>
    </w:p>
    <w:p w14:paraId="71BC0941" w14:textId="77777777" w:rsidR="0061784F" w:rsidRPr="009F6020" w:rsidRDefault="0061784F" w:rsidP="0061784F">
      <w:pPr>
        <w:pStyle w:val="Leipteksti"/>
        <w:rPr>
          <w:b/>
          <w:lang w:val="fi-FI"/>
        </w:rPr>
      </w:pPr>
      <w:r w:rsidRPr="009F6020">
        <w:rPr>
          <w:b/>
          <w:lang w:val="fi-FI"/>
        </w:rPr>
        <w:t>Valmisohjelmistot</w:t>
      </w:r>
    </w:p>
    <w:p w14:paraId="55BBF8C6" w14:textId="2595221E" w:rsidR="0061784F" w:rsidRPr="009F6020" w:rsidRDefault="001E7B61" w:rsidP="0061784F">
      <w:pPr>
        <w:pStyle w:val="Leipteksti"/>
        <w:rPr>
          <w:lang w:val="fi-FI"/>
        </w:rPr>
      </w:pPr>
      <w:r>
        <w:rPr>
          <w:lang w:val="fi-FI"/>
        </w:rPr>
        <w:t xml:space="preserve">Toimittaja antaa </w:t>
      </w:r>
      <w:r w:rsidRPr="002E2A18">
        <w:rPr>
          <w:lang w:val="fi-FI"/>
        </w:rPr>
        <w:t xml:space="preserve">Järjestelmän taustalla oleviin </w:t>
      </w:r>
      <w:r>
        <w:rPr>
          <w:lang w:val="fi-FI"/>
        </w:rPr>
        <w:t xml:space="preserve">tämän Sopimuksen puitteissa toimitettuihin Valmisohjelmistoihin ja Täydentäviin Ohjelmistopalvelusopimuksiin </w:t>
      </w:r>
      <w:r w:rsidRPr="002E2A18">
        <w:rPr>
          <w:lang w:val="fi-FI"/>
        </w:rPr>
        <w:t>ko. valmisohjelmiston takuun</w:t>
      </w:r>
      <w:r w:rsidR="0061784F" w:rsidRPr="009F6020">
        <w:rPr>
          <w:lang w:val="fi-FI"/>
        </w:rPr>
        <w:t xml:space="preserve">. Mikäli Liitteessä 3 </w:t>
      </w:r>
      <w:r w:rsidR="0061784F">
        <w:rPr>
          <w:lang w:val="fi-FI"/>
        </w:rPr>
        <w:t xml:space="preserve">ja/tai </w:t>
      </w:r>
      <w:r>
        <w:rPr>
          <w:lang w:val="fi-FI"/>
        </w:rPr>
        <w:t>5C-5Z</w:t>
      </w:r>
      <w:r w:rsidR="0061784F">
        <w:rPr>
          <w:lang w:val="fi-FI"/>
        </w:rPr>
        <w:t xml:space="preserve"> </w:t>
      </w:r>
      <w:r w:rsidR="0061784F" w:rsidRPr="009F6020">
        <w:rPr>
          <w:lang w:val="fi-FI"/>
        </w:rPr>
        <w:t>ei toisin mainita, valmisohjelmistoihin sovelletaan ”JIT 2015 Erityisehtoja tilaajan sovellushankinnoista muulla kuin avoimella lähdekoodilla” ja mikäli järjestelmä tarjotaan palveluna ”JIT 2015 Erityisehtoja tietoverkon välityksellä toimitettavista palveluista” kuvattuja takuuehtoja.</w:t>
      </w:r>
    </w:p>
    <w:p w14:paraId="2743AF01" w14:textId="77777777" w:rsidR="0061784F" w:rsidRPr="009F6020" w:rsidRDefault="0061784F" w:rsidP="0061784F">
      <w:pPr>
        <w:pStyle w:val="Leipteksti"/>
        <w:rPr>
          <w:b/>
          <w:lang w:val="fi-FI"/>
        </w:rPr>
      </w:pPr>
      <w:r w:rsidRPr="009F6020">
        <w:rPr>
          <w:b/>
          <w:lang w:val="fi-FI"/>
        </w:rPr>
        <w:t xml:space="preserve">Asiakaskohtaiset </w:t>
      </w:r>
      <w:r>
        <w:rPr>
          <w:b/>
          <w:lang w:val="fi-FI"/>
        </w:rPr>
        <w:t>sovellukset ja sovitukset</w:t>
      </w:r>
    </w:p>
    <w:p w14:paraId="778C7781" w14:textId="6A9D827E" w:rsidR="006F63ED" w:rsidRPr="006F63ED" w:rsidRDefault="0061784F" w:rsidP="0061784F">
      <w:pPr>
        <w:pStyle w:val="Leipteksti"/>
      </w:pPr>
      <w:r w:rsidRPr="009F6020">
        <w:rPr>
          <w:lang w:val="fi-FI"/>
        </w:rPr>
        <w:t xml:space="preserve">Toimittajan Asiakkaalle yksinomaan tehtävään sovelluskehitykseen </w:t>
      </w:r>
      <w:r>
        <w:rPr>
          <w:lang w:val="fi-FI"/>
        </w:rPr>
        <w:t xml:space="preserve">(Asiakaskohtaiset sovellukset) </w:t>
      </w:r>
      <w:r w:rsidRPr="009F6020">
        <w:rPr>
          <w:lang w:val="fi-FI"/>
        </w:rPr>
        <w:t>ja parametrointityöhön (Asiakaskohtaiset sovitukset) sisältyy ”JIT 2015 erityisehtoja Tilaajan sovellushankinnoista” koskevien ehtojen kohdan 6 mukainen takuu. Toimittaja on velvollinen korjaamaan veloituksetta takuuaikana esiintyvät virheet ja puutteet ilman aiheetonta viivytystä</w:t>
      </w:r>
      <w:r w:rsidRPr="009F6020">
        <w:rPr>
          <w:iCs/>
          <w:lang w:val="fi-FI"/>
        </w:rPr>
        <w:t xml:space="preserve"> siten, että Asiakkaalle ei aiheudu tästä kuluja tai kustannuksia. Takuukorjaukset tulee suorittaa siten, että ne eivät aiheuta Asiakkaalle merkittävää lisätyötä.</w:t>
      </w:r>
      <w:r w:rsidR="00CA083B" w:rsidRPr="009F6020">
        <w:rPr>
          <w:lang w:val="fi-FI"/>
        </w:rPr>
        <w:t xml:space="preserve"> </w:t>
      </w:r>
    </w:p>
    <w:p w14:paraId="314FAD39" w14:textId="38726413" w:rsidR="00715653" w:rsidRPr="009F6020" w:rsidRDefault="00715653" w:rsidP="00715653">
      <w:pPr>
        <w:pStyle w:val="Otsikko2"/>
        <w:rPr>
          <w:lang w:val="fi-FI"/>
        </w:rPr>
      </w:pPr>
      <w:bookmarkStart w:id="149" w:name="_Toc114754057"/>
      <w:r>
        <w:rPr>
          <w:lang w:val="fi-FI"/>
        </w:rPr>
        <w:t>Vastuuvakuutus</w:t>
      </w:r>
      <w:bookmarkEnd w:id="149"/>
    </w:p>
    <w:p w14:paraId="5F58472D" w14:textId="77777777" w:rsidR="00A030A0" w:rsidRPr="00147EE0" w:rsidRDefault="00A030A0" w:rsidP="00994064">
      <w:pPr>
        <w:pStyle w:val="Leipteksti"/>
        <w:rPr>
          <w:rFonts w:eastAsia="Arial Unicode MS"/>
        </w:rPr>
      </w:pPr>
      <w:r>
        <w:rPr>
          <w:rFonts w:eastAsia="Arial Unicode MS"/>
        </w:rPr>
        <w:t>Toimittaja</w:t>
      </w:r>
      <w:r w:rsidRPr="00147EE0">
        <w:rPr>
          <w:rFonts w:eastAsia="Arial Unicode MS"/>
        </w:rPr>
        <w:t xml:space="preserve">lla on oltava tässä sopimuksessa kuvattua toimintaa kattava vastuuvakuutus, joka korvaa ainakin sekä </w:t>
      </w:r>
      <w:r>
        <w:rPr>
          <w:rFonts w:eastAsia="Arial Unicode MS"/>
        </w:rPr>
        <w:t>Asiakkaalle</w:t>
      </w:r>
      <w:r w:rsidRPr="00147EE0">
        <w:rPr>
          <w:rFonts w:eastAsia="Arial Unicode MS"/>
        </w:rPr>
        <w:t xml:space="preserve"> että kolmannelle osapuolelle aiheutettuja välittömiä henkilö- ja esinevahinkoja sekä sellaisia </w:t>
      </w:r>
      <w:r w:rsidRPr="00147EE0">
        <w:rPr>
          <w:rFonts w:eastAsia="Arial Unicode MS"/>
        </w:rPr>
        <w:lastRenderedPageBreak/>
        <w:t>varallisuusvahinkoja, joista vakuutettu on voimassa</w:t>
      </w:r>
      <w:r>
        <w:rPr>
          <w:rFonts w:eastAsia="Arial Unicode MS"/>
        </w:rPr>
        <w:t xml:space="preserve"> </w:t>
      </w:r>
      <w:r w:rsidRPr="00147EE0">
        <w:rPr>
          <w:rFonts w:eastAsia="Arial Unicode MS"/>
        </w:rPr>
        <w:t>olevan oikeuden tai tekemänsä sopimuksen mukaan korvausvastuussa.</w:t>
      </w:r>
    </w:p>
    <w:p w14:paraId="5E823752" w14:textId="77777777" w:rsidR="00A030A0" w:rsidRPr="00147EE0" w:rsidRDefault="00A030A0" w:rsidP="00994064">
      <w:pPr>
        <w:pStyle w:val="Leipteksti"/>
        <w:rPr>
          <w:rFonts w:eastAsia="Arial Unicode MS"/>
          <w:bCs/>
        </w:rPr>
      </w:pPr>
      <w:r w:rsidRPr="00147EE0">
        <w:rPr>
          <w:rFonts w:eastAsia="Arial Unicode MS"/>
        </w:rPr>
        <w:t xml:space="preserve">Vastuuvakuutuksen vakuutusmäärän tulee olla vähintään yksi (1) miljoona euroa yhdessä vahinkotapahtumassa. Vastuuvakuutuksen tulee olla voimassa koko sopimuskauden ajan (esim. jatkuvana vuosivakuutuksena, joka uudistuu automaattisesti vakuutuskausi kerrallaan). </w:t>
      </w:r>
      <w:r w:rsidRPr="00147EE0">
        <w:rPr>
          <w:rFonts w:eastAsia="Arial Unicode MS"/>
          <w:bCs/>
        </w:rPr>
        <w:t xml:space="preserve">Mikäli vastuuvakuutus ei kata täysimääräisesti aiheutuneita välittömiä vahinkoja, vastaa </w:t>
      </w:r>
      <w:r>
        <w:rPr>
          <w:rFonts w:eastAsia="Arial Unicode MS"/>
          <w:bCs/>
        </w:rPr>
        <w:t>Toimittaja</w:t>
      </w:r>
      <w:r w:rsidRPr="00147EE0">
        <w:rPr>
          <w:rFonts w:eastAsia="Arial Unicode MS"/>
          <w:bCs/>
        </w:rPr>
        <w:t xml:space="preserve"> vahingoista tämän ylimenevältä osin tämän sopimuksen mukaisesti.</w:t>
      </w:r>
    </w:p>
    <w:p w14:paraId="0ED7F216" w14:textId="77777777" w:rsidR="00A030A0" w:rsidRPr="00147EE0" w:rsidRDefault="00A030A0" w:rsidP="00994064">
      <w:pPr>
        <w:pStyle w:val="Leipteksti"/>
        <w:rPr>
          <w:rFonts w:eastAsia="Arial Unicode MS"/>
        </w:rPr>
      </w:pPr>
      <w:r>
        <w:rPr>
          <w:rFonts w:eastAsia="Arial Unicode MS"/>
        </w:rPr>
        <w:t>Asiakas</w:t>
      </w:r>
      <w:r w:rsidRPr="00147EE0">
        <w:rPr>
          <w:rFonts w:eastAsia="Arial Unicode MS"/>
        </w:rPr>
        <w:t xml:space="preserve"> ei edellytä, että </w:t>
      </w:r>
      <w:r>
        <w:rPr>
          <w:rFonts w:eastAsia="Arial Unicode MS"/>
        </w:rPr>
        <w:t>Toimittaja</w:t>
      </w:r>
      <w:r w:rsidRPr="00147EE0">
        <w:rPr>
          <w:rFonts w:eastAsia="Arial Unicode MS"/>
        </w:rPr>
        <w:t xml:space="preserve"> välttämättä ottaa uuden tai erillisen vakuutuksen tätä sopimuskohdetta varten. </w:t>
      </w:r>
      <w:r>
        <w:rPr>
          <w:rFonts w:eastAsia="Arial Unicode MS"/>
        </w:rPr>
        <w:t>Asiakas</w:t>
      </w:r>
      <w:r w:rsidRPr="00147EE0">
        <w:rPr>
          <w:rFonts w:eastAsia="Arial Unicode MS"/>
        </w:rPr>
        <w:t xml:space="preserve"> siis hyväksyy jo voimassa</w:t>
      </w:r>
      <w:r>
        <w:rPr>
          <w:rFonts w:eastAsia="Arial Unicode MS"/>
        </w:rPr>
        <w:t xml:space="preserve"> </w:t>
      </w:r>
      <w:r w:rsidRPr="00147EE0">
        <w:rPr>
          <w:rFonts w:eastAsia="Arial Unicode MS"/>
        </w:rPr>
        <w:t>olevan yritys- tai yhteisövakuutuksen (tai muun vastaavan) tai sen tarkentamisen avulla saavutetun koko sopimuskauden ylläpidettävän vakuutusturvan.</w:t>
      </w:r>
    </w:p>
    <w:p w14:paraId="72A65646" w14:textId="77777777" w:rsidR="00A030A0" w:rsidRPr="00147EE0" w:rsidRDefault="00A030A0" w:rsidP="00994064">
      <w:pPr>
        <w:pStyle w:val="Leipteksti"/>
        <w:rPr>
          <w:rFonts w:eastAsia="Arial Unicode MS"/>
        </w:rPr>
      </w:pPr>
      <w:r>
        <w:rPr>
          <w:rFonts w:eastAsia="Arial Unicode MS"/>
          <w:bCs/>
        </w:rPr>
        <w:t>Toimittaja</w:t>
      </w:r>
      <w:r w:rsidRPr="00147EE0">
        <w:rPr>
          <w:rFonts w:eastAsia="Arial Unicode MS"/>
          <w:bCs/>
        </w:rPr>
        <w:t xml:space="preserve"> vastaa edustamistaan tuotteista, joten sen vastuulla on selvittää tähän sopimukseen liittyvä tuotevastuuvakuutustarve ja tarvittaessa huolehtia tuotevastuuvakuutusturvan liittämisestä toiminnan vastuuvakuutukseen. </w:t>
      </w:r>
      <w:r>
        <w:rPr>
          <w:rFonts w:eastAsia="Arial Unicode MS"/>
        </w:rPr>
        <w:t>Toimittaja</w:t>
      </w:r>
      <w:r w:rsidRPr="00147EE0">
        <w:rPr>
          <w:rFonts w:eastAsia="Arial Unicode MS"/>
        </w:rPr>
        <w:t xml:space="preserve"> huolehtii oman henkilökuntansa lakisääteisistä työnantajavelvollisuuksista sekä oman ja hallussaan olevan omaisuutensa mahdollisesta vakuuttamisesta. </w:t>
      </w:r>
    </w:p>
    <w:p w14:paraId="6767D4CE" w14:textId="77777777" w:rsidR="00A030A0" w:rsidRDefault="00A030A0" w:rsidP="00994064">
      <w:pPr>
        <w:pStyle w:val="Leipteksti"/>
        <w:rPr>
          <w:rFonts w:eastAsia="Arial Unicode MS"/>
        </w:rPr>
      </w:pPr>
      <w:r w:rsidRPr="00147EE0">
        <w:rPr>
          <w:rFonts w:eastAsia="Arial Unicode MS"/>
        </w:rPr>
        <w:t xml:space="preserve">Vaikka </w:t>
      </w:r>
      <w:r>
        <w:rPr>
          <w:rFonts w:eastAsia="Arial Unicode MS"/>
        </w:rPr>
        <w:t>Asiakasorganisaatio</w:t>
      </w:r>
      <w:r w:rsidRPr="00147EE0">
        <w:rPr>
          <w:rFonts w:eastAsia="Arial Unicode MS"/>
        </w:rPr>
        <w:t xml:space="preserve"> vastaa </w:t>
      </w:r>
      <w:r>
        <w:rPr>
          <w:rFonts w:eastAsia="Arial Unicode MS"/>
        </w:rPr>
        <w:t xml:space="preserve">sen omien </w:t>
      </w:r>
      <w:r w:rsidRPr="00147EE0">
        <w:rPr>
          <w:rFonts w:eastAsia="Arial Unicode MS"/>
        </w:rPr>
        <w:t xml:space="preserve">tilojen vakuuttamisesta, </w:t>
      </w:r>
      <w:r>
        <w:rPr>
          <w:rFonts w:eastAsia="Arial Unicode MS"/>
        </w:rPr>
        <w:t xml:space="preserve">Asiakasorganisaation </w:t>
      </w:r>
      <w:r w:rsidRPr="00147EE0">
        <w:rPr>
          <w:rFonts w:eastAsia="Arial Unicode MS"/>
        </w:rPr>
        <w:t xml:space="preserve">tiloja käyttävä </w:t>
      </w:r>
      <w:r>
        <w:rPr>
          <w:rFonts w:eastAsia="Arial Unicode MS"/>
        </w:rPr>
        <w:t>Sopijapuoli</w:t>
      </w:r>
      <w:r w:rsidRPr="00147EE0">
        <w:rPr>
          <w:rFonts w:eastAsia="Arial Unicode MS"/>
        </w:rPr>
        <w:t xml:space="preserve"> on vastuussa </w:t>
      </w:r>
      <w:r>
        <w:rPr>
          <w:rFonts w:eastAsia="Arial Unicode MS"/>
        </w:rPr>
        <w:t>Asiakasorganisaation</w:t>
      </w:r>
      <w:r w:rsidRPr="00147EE0">
        <w:rPr>
          <w:rFonts w:eastAsia="Arial Unicode MS"/>
        </w:rPr>
        <w:t xml:space="preserve"> tiloille aiheuttamastaan vahingosta. Mikäli tiloja käyttävä </w:t>
      </w:r>
      <w:r>
        <w:rPr>
          <w:rFonts w:eastAsia="Arial Unicode MS"/>
        </w:rPr>
        <w:t>Sopijapuoli</w:t>
      </w:r>
      <w:r w:rsidRPr="00147EE0">
        <w:rPr>
          <w:rFonts w:eastAsia="Arial Unicode MS"/>
        </w:rPr>
        <w:t xml:space="preserve"> on vahingonkorvausvelvollinen tiloille aiheuttamastaan vahingosta, korvaukseen oikeutettuja voivat olla </w:t>
      </w:r>
      <w:r>
        <w:rPr>
          <w:rFonts w:eastAsia="Arial Unicode MS"/>
        </w:rPr>
        <w:t>Asiakasorganisaatio</w:t>
      </w:r>
      <w:r w:rsidRPr="00147EE0">
        <w:rPr>
          <w:rFonts w:eastAsia="Arial Unicode MS"/>
        </w:rPr>
        <w:t xml:space="preserve"> sekä </w:t>
      </w:r>
      <w:r>
        <w:rPr>
          <w:rFonts w:eastAsia="Arial Unicode MS"/>
        </w:rPr>
        <w:t>Asiakasorganisaation</w:t>
      </w:r>
      <w:r w:rsidRPr="00147EE0">
        <w:rPr>
          <w:rFonts w:eastAsia="Arial Unicode MS"/>
        </w:rPr>
        <w:t xml:space="preserve"> vakuutusyhtiö.</w:t>
      </w:r>
    </w:p>
    <w:p w14:paraId="58B525DE" w14:textId="0CBD77DB" w:rsidR="00715653" w:rsidRDefault="00A030A0" w:rsidP="00A030A0">
      <w:pPr>
        <w:pStyle w:val="Leipteksti"/>
        <w:rPr>
          <w:rFonts w:eastAsia="Arial Unicode MS"/>
        </w:rPr>
      </w:pPr>
      <w:r>
        <w:rPr>
          <w:rFonts w:eastAsia="Arial Unicode MS"/>
        </w:rPr>
        <w:t>Toimittaja</w:t>
      </w:r>
      <w:r w:rsidRPr="008D51C6">
        <w:rPr>
          <w:rFonts w:eastAsia="Arial Unicode MS"/>
        </w:rPr>
        <w:t xml:space="preserve"> on velvollinen </w:t>
      </w:r>
      <w:r w:rsidRPr="00994064">
        <w:rPr>
          <w:rFonts w:eastAsia="Arial Unicode MS"/>
          <w:lang w:val="fi-FI"/>
        </w:rPr>
        <w:t>Asiakkaan</w:t>
      </w:r>
      <w:r w:rsidRPr="008D51C6">
        <w:rPr>
          <w:rFonts w:eastAsia="Arial Unicode MS"/>
        </w:rPr>
        <w:t xml:space="preserve"> pyynnöstä esittämään yllä mainitut vakuutuskirjat ja -ehdot.</w:t>
      </w:r>
    </w:p>
    <w:p w14:paraId="7F7B5244" w14:textId="3991125E" w:rsidR="00CA083B" w:rsidRPr="009F6020" w:rsidRDefault="00CA083B" w:rsidP="001A2A43">
      <w:pPr>
        <w:pStyle w:val="Otsikko2"/>
        <w:rPr>
          <w:lang w:val="fi-FI"/>
        </w:rPr>
      </w:pPr>
      <w:bookmarkStart w:id="150" w:name="_Toc114754058"/>
      <w:r w:rsidRPr="009F6020">
        <w:rPr>
          <w:lang w:val="fi-FI"/>
        </w:rPr>
        <w:t>Muita erityisehtoja</w:t>
      </w:r>
      <w:bookmarkEnd w:id="150"/>
    </w:p>
    <w:p w14:paraId="390FFCB4" w14:textId="77777777" w:rsidR="00CA083B" w:rsidRPr="009F6020" w:rsidRDefault="00CA083B">
      <w:pPr>
        <w:pStyle w:val="Leipteksti"/>
        <w:rPr>
          <w:lang w:val="fi-FI"/>
        </w:rPr>
      </w:pPr>
      <w:r w:rsidRPr="009F6020">
        <w:rPr>
          <w:lang w:val="fi-FI"/>
        </w:rPr>
        <w:t xml:space="preserve">Toimittaja ei saa siirtää </w:t>
      </w:r>
      <w:r w:rsidR="00500903" w:rsidRPr="009F6020">
        <w:rPr>
          <w:lang w:val="fi-FI"/>
        </w:rPr>
        <w:t xml:space="preserve">Palveluihin kuuluvia </w:t>
      </w:r>
      <w:r w:rsidRPr="009F6020">
        <w:rPr>
          <w:lang w:val="fi-FI"/>
        </w:rPr>
        <w:t xml:space="preserve">jatkuvia </w:t>
      </w:r>
      <w:r w:rsidR="00500903" w:rsidRPr="009F6020">
        <w:rPr>
          <w:lang w:val="fi-FI"/>
        </w:rPr>
        <w:t>palveluita</w:t>
      </w:r>
      <w:r w:rsidRPr="009F6020">
        <w:rPr>
          <w:lang w:val="fi-FI"/>
        </w:rPr>
        <w:t xml:space="preserve"> sovitun palveluntuotantomaan ulkopuolelle ilman Asiakkaan suostumusta.</w:t>
      </w:r>
    </w:p>
    <w:p w14:paraId="26F17A46" w14:textId="77777777" w:rsidR="009206F0" w:rsidRPr="009F6020" w:rsidRDefault="009206F0" w:rsidP="009206F0">
      <w:pPr>
        <w:pStyle w:val="Otsikko2"/>
        <w:rPr>
          <w:lang w:val="fi-FI"/>
        </w:rPr>
      </w:pPr>
      <w:bookmarkStart w:id="151" w:name="_Toc114754059"/>
      <w:r w:rsidRPr="009F6020">
        <w:rPr>
          <w:lang w:val="fi-FI"/>
        </w:rPr>
        <w:t>Yleiset sopimusehdot</w:t>
      </w:r>
      <w:bookmarkEnd w:id="151"/>
    </w:p>
    <w:p w14:paraId="07C18753" w14:textId="6BB2E182" w:rsidR="009206F0" w:rsidRPr="009F6020" w:rsidRDefault="009206F0" w:rsidP="009206F0">
      <w:pPr>
        <w:pStyle w:val="Leipteksti"/>
        <w:rPr>
          <w:lang w:val="fi-FI"/>
        </w:rPr>
      </w:pPr>
      <w:r w:rsidRPr="009F6020">
        <w:rPr>
          <w:lang w:val="fi-FI"/>
        </w:rPr>
        <w:t xml:space="preserve">Mikäli tässä </w:t>
      </w:r>
      <w:r w:rsidR="0037603D" w:rsidRPr="009F6020">
        <w:rPr>
          <w:lang w:val="fi-FI"/>
        </w:rPr>
        <w:t>Pää</w:t>
      </w:r>
      <w:r w:rsidRPr="009F6020">
        <w:rPr>
          <w:lang w:val="fi-FI"/>
        </w:rPr>
        <w:t xml:space="preserve">sopimuksessa tai sen </w:t>
      </w:r>
      <w:r w:rsidR="003B53A7" w:rsidRPr="009F6020">
        <w:rPr>
          <w:i/>
          <w:u w:val="single"/>
          <w:lang w:val="fi-FI"/>
        </w:rPr>
        <w:t xml:space="preserve">liitteissä </w:t>
      </w:r>
      <w:r w:rsidRPr="009F6020">
        <w:rPr>
          <w:i/>
          <w:u w:val="single"/>
          <w:lang w:val="fi-FI"/>
        </w:rPr>
        <w:t>1-</w:t>
      </w:r>
      <w:r w:rsidR="00C32C66">
        <w:rPr>
          <w:i/>
          <w:u w:val="single"/>
          <w:lang w:val="fi-FI"/>
        </w:rPr>
        <w:t>7</w:t>
      </w:r>
      <w:r w:rsidR="00C32C66" w:rsidRPr="009F6020">
        <w:rPr>
          <w:lang w:val="fi-FI"/>
        </w:rPr>
        <w:t xml:space="preserve"> </w:t>
      </w:r>
      <w:r w:rsidRPr="009F6020">
        <w:rPr>
          <w:lang w:val="fi-FI"/>
        </w:rPr>
        <w:t xml:space="preserve">ei ole nimenomaisesti toisin sovittu, Sopimukseen sovelletaan </w:t>
      </w:r>
      <w:r w:rsidR="003B53A7" w:rsidRPr="009F6020">
        <w:rPr>
          <w:i/>
          <w:u w:val="single"/>
          <w:lang w:val="fi-FI"/>
        </w:rPr>
        <w:t xml:space="preserve">liitteen </w:t>
      </w:r>
      <w:r w:rsidR="00F36DC8">
        <w:rPr>
          <w:i/>
          <w:u w:val="single"/>
          <w:lang w:val="fi-FI"/>
        </w:rPr>
        <w:t>7</w:t>
      </w:r>
      <w:r w:rsidR="00C32C66" w:rsidRPr="009F6020">
        <w:rPr>
          <w:lang w:val="fi-FI"/>
        </w:rPr>
        <w:t xml:space="preserve"> </w:t>
      </w:r>
      <w:r w:rsidRPr="009F6020">
        <w:rPr>
          <w:lang w:val="fi-FI"/>
        </w:rPr>
        <w:t>JIT 2015 sopimusehtoja.</w:t>
      </w:r>
    </w:p>
    <w:p w14:paraId="6FA50A0A" w14:textId="0A8285A4" w:rsidR="004745FA" w:rsidRPr="009F6020" w:rsidRDefault="004745FA" w:rsidP="009206F0">
      <w:pPr>
        <w:pStyle w:val="Leipteksti"/>
        <w:rPr>
          <w:lang w:val="fi-FI"/>
        </w:rPr>
      </w:pPr>
      <w:r w:rsidRPr="009F6020">
        <w:rPr>
          <w:lang w:val="fi-FI"/>
        </w:rPr>
        <w:t xml:space="preserve">JIT 2015 yleisten sopimusehtojen kohdan 10 (1) jälkimmäisen lauseen esimerkkiluetteloa force majeure tapahtumista täydennetään siten, että ylivoimaisena esteenä pidetään myös tapahtumia, jotka johtuvat kulkutaudeista, epidemioista ja pandemioista (ml. c2019-COV, eli COVID-19) ja niihin liittyvistä laeista, asetuksista ja viranomaismääräyksistä tai -ohjeista. Poiketen JIT 2015 Yleisten sopimusehtojen kohdasta 10 (1) edellä mainittuja tapahtumia pidetään ylivoimaisina esteinä myös silloin, kun tällainen tapahtuma on voinut olla Sopijapuolen tiedossa ennen Sopimuksen tekoa. Selvyyden vuoksi todetaan, että tällaiseen tapahtumaan vetoaminen edellyttää kuitenkin, että tapahtumasta tosiasiallisesti seuraa tämän Sopimuksen Sopijapuolelle Sopimuksen täyttämisen estävä tapahtuma, joka on Sopijapuolesta riippumaton ja jonka seuraamuksia Sopijapuoli ei voi estää ilman kohtuuttomia lisäkustannuksia tai kohtuutonta ajanhukkaa. </w:t>
      </w:r>
      <w:r w:rsidRPr="009F6020">
        <w:rPr>
          <w:lang w:val="fi-FI"/>
        </w:rPr>
        <w:annotationRef/>
      </w:r>
      <w:r w:rsidRPr="009F6020">
        <w:rPr>
          <w:lang w:val="fi-FI"/>
        </w:rPr>
        <w:t xml:space="preserve">Kulkutaudeista, epidemioista tai pandemioista aiheutuvan haitan aiheuttamista muutoksista Palveluihin sovitaan yhdessä. Ellei muuta sovita, ensisijainen kulkutaudeista, epidemioista tai pandemioista aiheutuvan haitan hallintakeino </w:t>
      </w:r>
      <w:r w:rsidRPr="009F6020">
        <w:rPr>
          <w:lang w:val="fi-FI"/>
        </w:rPr>
        <w:lastRenderedPageBreak/>
        <w:t>on toimituksen viivästyttäminen ilman siitä aiheutuvia lisäkorvauksia tai -maksuja kummallekaan Sopijapuolelle.</w:t>
      </w:r>
    </w:p>
    <w:p w14:paraId="0152A248" w14:textId="79301F25" w:rsidR="00CA083B" w:rsidRPr="009F6020" w:rsidRDefault="00CA083B">
      <w:pPr>
        <w:pStyle w:val="Otsikko1"/>
        <w:spacing w:before="480"/>
        <w:rPr>
          <w:lang w:val="fi-FI"/>
        </w:rPr>
      </w:pPr>
      <w:bookmarkStart w:id="152" w:name="_Toc216579577"/>
      <w:bookmarkStart w:id="153" w:name="_Toc114754060"/>
      <w:r w:rsidRPr="009F6020">
        <w:rPr>
          <w:lang w:val="fi-FI"/>
        </w:rPr>
        <w:t>Sovellettava laki ja erimielisyyksien ratkaiseminen</w:t>
      </w:r>
      <w:bookmarkEnd w:id="152"/>
      <w:bookmarkEnd w:id="153"/>
    </w:p>
    <w:p w14:paraId="5A2850E3" w14:textId="0D7DF3BE" w:rsidR="00CA083B" w:rsidRPr="009F6020" w:rsidRDefault="00B77130" w:rsidP="0036361D">
      <w:pPr>
        <w:pStyle w:val="Leipteksti"/>
        <w:rPr>
          <w:lang w:val="fi-FI"/>
        </w:rPr>
      </w:pPr>
      <w:r w:rsidRPr="009F6020">
        <w:rPr>
          <w:lang w:val="fi-FI"/>
        </w:rPr>
        <w:t xml:space="preserve">Tähän </w:t>
      </w:r>
      <w:r w:rsidR="00412BD5" w:rsidRPr="009F6020">
        <w:rPr>
          <w:lang w:val="fi-FI"/>
        </w:rPr>
        <w:t>Sopimukseen</w:t>
      </w:r>
      <w:r w:rsidR="00CA083B" w:rsidRPr="009F6020">
        <w:rPr>
          <w:lang w:val="fi-FI"/>
        </w:rPr>
        <w:t xml:space="preserve"> sovelletaan Suomen lakia</w:t>
      </w:r>
      <w:r w:rsidR="00E63BED" w:rsidRPr="009F6020">
        <w:rPr>
          <w:lang w:val="fi-FI"/>
        </w:rPr>
        <w:t xml:space="preserve"> lukuun ottamatta sen lainvalintaa koskevaa kohtaa</w:t>
      </w:r>
      <w:r w:rsidR="00CA083B" w:rsidRPr="009F6020">
        <w:rPr>
          <w:lang w:val="fi-FI"/>
        </w:rPr>
        <w:t>.</w:t>
      </w:r>
    </w:p>
    <w:p w14:paraId="57B3FF2A" w14:textId="5ED8ED7F" w:rsidR="00CA083B" w:rsidRPr="009F6020" w:rsidRDefault="00CA083B" w:rsidP="0036361D">
      <w:pPr>
        <w:pStyle w:val="Leipteksti"/>
        <w:rPr>
          <w:lang w:val="fi-FI"/>
        </w:rPr>
      </w:pPr>
      <w:r w:rsidRPr="009F6020">
        <w:rPr>
          <w:lang w:val="fi-FI"/>
        </w:rPr>
        <w:t xml:space="preserve">Sopijapuolten väliset </w:t>
      </w:r>
      <w:r w:rsidR="00412BD5" w:rsidRPr="009F6020">
        <w:rPr>
          <w:lang w:val="fi-FI"/>
        </w:rPr>
        <w:t xml:space="preserve">Sopimuksesta </w:t>
      </w:r>
      <w:r w:rsidRPr="009F6020">
        <w:rPr>
          <w:lang w:val="fi-FI"/>
        </w:rPr>
        <w:t xml:space="preserve">aiheutuvat erimielisyydet pyritään aina ensisijaisesti ratkaisemaan Sopijapuolten välisillä neuvotteluilla. Mikäli neuvotteluissa ei päästä </w:t>
      </w:r>
      <w:r w:rsidR="00D660C9" w:rsidRPr="009F6020">
        <w:rPr>
          <w:lang w:val="fi-FI"/>
        </w:rPr>
        <w:t>S</w:t>
      </w:r>
      <w:r w:rsidRPr="009F6020">
        <w:rPr>
          <w:lang w:val="fi-FI"/>
        </w:rPr>
        <w:t xml:space="preserve">opijapuolia tyydyttävään ratkaisuun, ratkaistaan erimielisyydet ensimmäisessä oikeusasteessa </w:t>
      </w:r>
      <w:r w:rsidR="00AC1145" w:rsidRPr="00AC1145">
        <w:rPr>
          <w:highlight w:val="yellow"/>
          <w:lang w:val="fi-FI"/>
        </w:rPr>
        <w:t>XXX</w:t>
      </w:r>
      <w:r w:rsidRPr="009F6020">
        <w:rPr>
          <w:lang w:val="fi-FI"/>
        </w:rPr>
        <w:t xml:space="preserve"> käräjäoikeudessa.</w:t>
      </w:r>
    </w:p>
    <w:p w14:paraId="2F50C660" w14:textId="77777777" w:rsidR="00CA083B" w:rsidRPr="009F6020" w:rsidRDefault="00CA083B">
      <w:pPr>
        <w:pStyle w:val="Otsikko1"/>
        <w:spacing w:before="480"/>
        <w:rPr>
          <w:lang w:val="fi-FI"/>
        </w:rPr>
      </w:pPr>
      <w:bookmarkStart w:id="154" w:name="_Ref111024151"/>
      <w:bookmarkStart w:id="155" w:name="_Toc216579578"/>
      <w:bookmarkStart w:id="156" w:name="_Toc114754061"/>
      <w:r w:rsidRPr="009F6020">
        <w:rPr>
          <w:lang w:val="fi-FI"/>
        </w:rPr>
        <w:t>Liitteet ja pätemisjärjestys</w:t>
      </w:r>
      <w:bookmarkEnd w:id="154"/>
      <w:bookmarkEnd w:id="155"/>
      <w:bookmarkEnd w:id="156"/>
    </w:p>
    <w:p w14:paraId="48D71BBA" w14:textId="0CCF69D2" w:rsidR="00CA083B" w:rsidRPr="009F6020" w:rsidRDefault="00CA083B">
      <w:pPr>
        <w:pStyle w:val="Leipteksti"/>
        <w:rPr>
          <w:lang w:val="fi-FI"/>
        </w:rPr>
      </w:pPr>
      <w:r w:rsidRPr="009F6020">
        <w:rPr>
          <w:lang w:val="fi-FI"/>
        </w:rPr>
        <w:t xml:space="preserve">Tähän </w:t>
      </w:r>
      <w:r w:rsidR="0037603D" w:rsidRPr="009F6020">
        <w:rPr>
          <w:lang w:val="fi-FI"/>
        </w:rPr>
        <w:t>Pää</w:t>
      </w:r>
      <w:r w:rsidR="008D2F8C" w:rsidRPr="009F6020">
        <w:rPr>
          <w:lang w:val="fi-FI"/>
        </w:rPr>
        <w:t>sopimu</w:t>
      </w:r>
      <w:r w:rsidRPr="009F6020">
        <w:rPr>
          <w:lang w:val="fi-FI"/>
        </w:rPr>
        <w:t>kseen kuuluvat sen erottamattomina osina seuraavat liitteet:</w:t>
      </w:r>
    </w:p>
    <w:p w14:paraId="46229388" w14:textId="2E88A666" w:rsidR="00BF7A2D" w:rsidRPr="009F6020" w:rsidRDefault="00BF7A2D" w:rsidP="003D5E59">
      <w:pPr>
        <w:pStyle w:val="Leipteksti"/>
        <w:numPr>
          <w:ilvl w:val="0"/>
          <w:numId w:val="4"/>
        </w:numPr>
        <w:rPr>
          <w:lang w:val="fi-FI"/>
        </w:rPr>
      </w:pPr>
      <w:commentRangeStart w:id="157"/>
      <w:r w:rsidRPr="009F6020">
        <w:rPr>
          <w:lang w:val="fi-FI"/>
        </w:rPr>
        <w:t xml:space="preserve">Liite 1, </w:t>
      </w:r>
      <w:r w:rsidR="00AC1145">
        <w:rPr>
          <w:lang w:val="fi-FI"/>
        </w:rPr>
        <w:t>Tietoturva ja tietosuoja</w:t>
      </w:r>
    </w:p>
    <w:p w14:paraId="7B885E7D" w14:textId="0936A87F" w:rsidR="00512B67" w:rsidRPr="009F6020" w:rsidRDefault="00512B67">
      <w:pPr>
        <w:pStyle w:val="Leipteksti"/>
        <w:numPr>
          <w:ilvl w:val="1"/>
          <w:numId w:val="4"/>
        </w:numPr>
        <w:rPr>
          <w:lang w:val="fi-FI"/>
        </w:rPr>
      </w:pPr>
      <w:r w:rsidRPr="009F6020">
        <w:rPr>
          <w:lang w:val="fi-FI"/>
        </w:rPr>
        <w:t>Liite 1.1, Henkilötietojen käsittely</w:t>
      </w:r>
      <w:r w:rsidR="008B6261" w:rsidRPr="009F6020">
        <w:rPr>
          <w:lang w:val="fi-FI"/>
        </w:rPr>
        <w:t>n ehdot</w:t>
      </w:r>
      <w:commentRangeEnd w:id="157"/>
      <w:r w:rsidR="00AC1145">
        <w:rPr>
          <w:rStyle w:val="Kommentinviite"/>
          <w:lang w:val="fi-FI"/>
        </w:rPr>
        <w:commentReference w:id="157"/>
      </w:r>
    </w:p>
    <w:p w14:paraId="685A14A0" w14:textId="6BEC3545" w:rsidR="00D3494E" w:rsidRDefault="00D3494E" w:rsidP="002D7CCB">
      <w:pPr>
        <w:pStyle w:val="Leipteksti"/>
        <w:numPr>
          <w:ilvl w:val="1"/>
          <w:numId w:val="4"/>
        </w:numPr>
        <w:rPr>
          <w:lang w:val="fi-FI"/>
        </w:rPr>
      </w:pPr>
      <w:r w:rsidRPr="009F6020">
        <w:rPr>
          <w:lang w:val="fi-FI"/>
        </w:rPr>
        <w:t>Liite 1.</w:t>
      </w:r>
      <w:r w:rsidR="008B6261" w:rsidRPr="009F6020">
        <w:rPr>
          <w:lang w:val="fi-FI"/>
        </w:rPr>
        <w:t>2</w:t>
      </w:r>
      <w:r w:rsidR="0078486E" w:rsidRPr="009F6020">
        <w:rPr>
          <w:lang w:val="fi-FI"/>
        </w:rPr>
        <w:t>, Käsittelytoimien kuvaus</w:t>
      </w:r>
      <w:r w:rsidR="003C2374">
        <w:rPr>
          <w:lang w:val="fi-FI"/>
        </w:rPr>
        <w:t xml:space="preserve"> </w:t>
      </w:r>
      <w:r w:rsidR="003C2374" w:rsidRPr="002E2A18">
        <w:rPr>
          <w:i/>
          <w:iCs/>
          <w:lang w:val="fi-FI"/>
        </w:rPr>
        <w:t>[vain pohja, Toimittaja täyttää viimeistään toimituksen käynnistyessä]</w:t>
      </w:r>
    </w:p>
    <w:p w14:paraId="7F4F9A04" w14:textId="49DF1908" w:rsidR="00CA083B" w:rsidRPr="009F6020" w:rsidRDefault="00CA083B" w:rsidP="003D5E59">
      <w:pPr>
        <w:pStyle w:val="Leipteksti"/>
        <w:numPr>
          <w:ilvl w:val="0"/>
          <w:numId w:val="4"/>
        </w:numPr>
        <w:rPr>
          <w:lang w:val="fi-FI"/>
        </w:rPr>
      </w:pPr>
      <w:r w:rsidRPr="009F6020">
        <w:rPr>
          <w:lang w:val="fi-FI"/>
        </w:rPr>
        <w:t xml:space="preserve">Liite </w:t>
      </w:r>
      <w:r w:rsidR="00BF7A2D" w:rsidRPr="009F6020">
        <w:rPr>
          <w:lang w:val="fi-FI"/>
        </w:rPr>
        <w:t>2</w:t>
      </w:r>
      <w:r w:rsidRPr="009F6020">
        <w:rPr>
          <w:lang w:val="fi-FI"/>
        </w:rPr>
        <w:t xml:space="preserve">, </w:t>
      </w:r>
      <w:r w:rsidR="00C75F55" w:rsidRPr="009F6020">
        <w:rPr>
          <w:lang w:val="fi-FI"/>
        </w:rPr>
        <w:t>Kohdeympäristö ja hinnasto</w:t>
      </w:r>
      <w:r w:rsidR="00F50F42" w:rsidRPr="009F6020">
        <w:rPr>
          <w:lang w:val="fi-FI"/>
        </w:rPr>
        <w:t xml:space="preserve"> </w:t>
      </w:r>
    </w:p>
    <w:p w14:paraId="25C44138" w14:textId="4C4D8911" w:rsidR="00AE0AE3" w:rsidRPr="0029045E" w:rsidRDefault="00AE0AE3" w:rsidP="00AE0AE3">
      <w:pPr>
        <w:pStyle w:val="Leipteksti"/>
        <w:numPr>
          <w:ilvl w:val="1"/>
          <w:numId w:val="4"/>
        </w:numPr>
        <w:rPr>
          <w:lang w:val="fi-FI"/>
        </w:rPr>
      </w:pPr>
      <w:r w:rsidRPr="009F6020">
        <w:rPr>
          <w:iCs/>
          <w:lang w:val="fi-FI"/>
        </w:rPr>
        <w:t xml:space="preserve">Liite 2.1, Hinnasto </w:t>
      </w:r>
      <w:r w:rsidR="00E51F85" w:rsidRPr="002E2A18">
        <w:rPr>
          <w:i/>
          <w:lang w:val="fi-FI"/>
        </w:rPr>
        <w:t>[</w:t>
      </w:r>
      <w:r w:rsidR="00E51F85" w:rsidRPr="002E2A18">
        <w:rPr>
          <w:b/>
          <w:bCs/>
          <w:i/>
          <w:lang w:val="fi-FI"/>
        </w:rPr>
        <w:t>Ei vielä tarjouspyynnössä</w:t>
      </w:r>
      <w:r w:rsidR="00E51F85" w:rsidRPr="002E2A18">
        <w:rPr>
          <w:i/>
          <w:lang w:val="fi-FI"/>
        </w:rPr>
        <w:t>. Poimitaan voittaneen tarjoajan tarjouksen hintaliitteestä]</w:t>
      </w:r>
    </w:p>
    <w:p w14:paraId="2BD4776D" w14:textId="5D790155" w:rsidR="009C7A54" w:rsidRPr="009F6020" w:rsidRDefault="00380587" w:rsidP="00380587">
      <w:pPr>
        <w:pStyle w:val="Leipteksti"/>
        <w:numPr>
          <w:ilvl w:val="0"/>
          <w:numId w:val="4"/>
        </w:numPr>
        <w:rPr>
          <w:lang w:val="fi-FI"/>
        </w:rPr>
      </w:pPr>
      <w:r w:rsidRPr="009F6020">
        <w:rPr>
          <w:lang w:val="fi-FI"/>
        </w:rPr>
        <w:t xml:space="preserve">Liite </w:t>
      </w:r>
      <w:r w:rsidR="00BF7A2D" w:rsidRPr="009F6020">
        <w:rPr>
          <w:lang w:val="fi-FI"/>
        </w:rPr>
        <w:t>3</w:t>
      </w:r>
      <w:r w:rsidR="009C7A54" w:rsidRPr="009F6020">
        <w:rPr>
          <w:lang w:val="fi-FI"/>
        </w:rPr>
        <w:t xml:space="preserve">, </w:t>
      </w:r>
      <w:r w:rsidR="00A00611" w:rsidRPr="009F6020">
        <w:rPr>
          <w:lang w:val="fi-FI"/>
        </w:rPr>
        <w:t>Järjestelmän</w:t>
      </w:r>
      <w:r w:rsidR="009C7A54" w:rsidRPr="009F6020">
        <w:rPr>
          <w:lang w:val="fi-FI"/>
        </w:rPr>
        <w:t xml:space="preserve"> toimitussopimus</w:t>
      </w:r>
    </w:p>
    <w:p w14:paraId="10F660B3" w14:textId="5A677B52" w:rsidR="00F835FB" w:rsidRPr="009F6020" w:rsidRDefault="00380587" w:rsidP="009C7A54">
      <w:pPr>
        <w:pStyle w:val="Leipteksti"/>
        <w:numPr>
          <w:ilvl w:val="2"/>
          <w:numId w:val="4"/>
        </w:numPr>
        <w:rPr>
          <w:lang w:val="fi-FI"/>
        </w:rPr>
      </w:pPr>
      <w:r w:rsidRPr="009F6020">
        <w:rPr>
          <w:lang w:val="fi-FI"/>
        </w:rPr>
        <w:t xml:space="preserve">Liite </w:t>
      </w:r>
      <w:r w:rsidR="00BF7A2D" w:rsidRPr="009F6020">
        <w:rPr>
          <w:lang w:val="fi-FI"/>
        </w:rPr>
        <w:t>3</w:t>
      </w:r>
      <w:r w:rsidR="009C7A54" w:rsidRPr="009F6020">
        <w:rPr>
          <w:lang w:val="fi-FI"/>
        </w:rPr>
        <w:t xml:space="preserve">.1, Toimitettavan ratkaisun </w:t>
      </w:r>
      <w:r w:rsidRPr="009F6020">
        <w:rPr>
          <w:lang w:val="fi-FI"/>
        </w:rPr>
        <w:t xml:space="preserve">erityisehdot </w:t>
      </w:r>
      <w:r w:rsidR="00AE00A5" w:rsidRPr="002E2A18">
        <w:rPr>
          <w:i/>
          <w:iCs/>
          <w:lang w:val="fi-FI"/>
        </w:rPr>
        <w:t>[</w:t>
      </w:r>
      <w:r w:rsidR="00AE00A5" w:rsidRPr="002E2A18">
        <w:rPr>
          <w:b/>
          <w:bCs/>
          <w:i/>
          <w:iCs/>
          <w:lang w:val="fi-FI"/>
        </w:rPr>
        <w:t>Ei vielä tarjouspyynnössä</w:t>
      </w:r>
      <w:r w:rsidR="00AE00A5" w:rsidRPr="002E2A18">
        <w:rPr>
          <w:i/>
          <w:iCs/>
          <w:lang w:val="fi-FI"/>
        </w:rPr>
        <w:t xml:space="preserve">. Tähän poimitaan tarjouspyynnön vaatimuslomakkeen muut kohdat kuin jatkuvaa palvelua ja ohjelmistopalvelua koskevat vaatimukset Toimittajan Kyllä, Osittain ja Ei-vastausten mukaisesti sekä selvityksiin liittyvät </w:t>
      </w:r>
      <w:r w:rsidR="00AE00A5">
        <w:rPr>
          <w:i/>
          <w:iCs/>
          <w:lang w:val="fi-FI"/>
        </w:rPr>
        <w:t>kuvaukset</w:t>
      </w:r>
      <w:r w:rsidR="00AE00A5" w:rsidRPr="002E2A18">
        <w:rPr>
          <w:i/>
          <w:iCs/>
          <w:lang w:val="fi-FI"/>
        </w:rPr>
        <w:t xml:space="preserve"> siten, että vaatimukset ovat ensisijaisia </w:t>
      </w:r>
      <w:r w:rsidR="00AE00A5">
        <w:rPr>
          <w:i/>
          <w:iCs/>
          <w:lang w:val="fi-FI"/>
        </w:rPr>
        <w:t>selvityskuvauksiin</w:t>
      </w:r>
      <w:r w:rsidR="00AE00A5" w:rsidRPr="002E2A18">
        <w:rPr>
          <w:i/>
          <w:iCs/>
          <w:lang w:val="fi-FI"/>
        </w:rPr>
        <w:t xml:space="preserve"> verrattuna.]</w:t>
      </w:r>
    </w:p>
    <w:p w14:paraId="56E86D2C" w14:textId="547BBCAD" w:rsidR="009C7A54" w:rsidRDefault="009C7A54" w:rsidP="009C7A54">
      <w:pPr>
        <w:pStyle w:val="Leipteksti"/>
        <w:numPr>
          <w:ilvl w:val="2"/>
          <w:numId w:val="4"/>
        </w:numPr>
        <w:rPr>
          <w:lang w:val="fi-FI"/>
        </w:rPr>
      </w:pPr>
      <w:r w:rsidRPr="009F6020">
        <w:rPr>
          <w:lang w:val="fi-FI"/>
        </w:rPr>
        <w:t xml:space="preserve">Liite </w:t>
      </w:r>
      <w:r w:rsidR="00BF7A2D" w:rsidRPr="009F6020">
        <w:rPr>
          <w:lang w:val="fi-FI"/>
        </w:rPr>
        <w:t>3</w:t>
      </w:r>
      <w:r w:rsidRPr="009F6020">
        <w:rPr>
          <w:lang w:val="fi-FI"/>
        </w:rPr>
        <w:t>.2, Projektisuunnitelma</w:t>
      </w:r>
      <w:r w:rsidR="00FC3730" w:rsidRPr="009F6020">
        <w:rPr>
          <w:lang w:val="fi-FI"/>
        </w:rPr>
        <w:t xml:space="preserve"> </w:t>
      </w:r>
      <w:r w:rsidR="00790D17" w:rsidRPr="002E2A18">
        <w:rPr>
          <w:i/>
          <w:iCs/>
          <w:lang w:val="fi-FI"/>
        </w:rPr>
        <w:t>[</w:t>
      </w:r>
      <w:r w:rsidR="00790D17" w:rsidRPr="002E2A18">
        <w:rPr>
          <w:b/>
          <w:bCs/>
          <w:i/>
          <w:iCs/>
          <w:lang w:val="fi-FI"/>
        </w:rPr>
        <w:t>Ei vielä tarjouspyynnössä</w:t>
      </w:r>
      <w:r w:rsidR="00790D17" w:rsidRPr="002E2A18">
        <w:rPr>
          <w:i/>
          <w:iCs/>
          <w:lang w:val="fi-FI"/>
        </w:rPr>
        <w:t>. Kootaan sopimukseen voittaneen tarjoajan tarjoukseen liittämän järjestelmän toimitus- ja käyttöönottoprojektisuunnitelman pohjalta</w:t>
      </w:r>
      <w:r w:rsidR="00790D17">
        <w:rPr>
          <w:i/>
          <w:iCs/>
          <w:lang w:val="fi-FI"/>
        </w:rPr>
        <w:t>]</w:t>
      </w:r>
    </w:p>
    <w:p w14:paraId="0C4CE06C" w14:textId="301C6FEC" w:rsidR="00C32C66" w:rsidRPr="009F6020" w:rsidRDefault="00C32C66" w:rsidP="00C32C66">
      <w:pPr>
        <w:pStyle w:val="Leipteksti"/>
        <w:numPr>
          <w:ilvl w:val="0"/>
          <w:numId w:val="4"/>
        </w:numPr>
        <w:rPr>
          <w:i/>
          <w:lang w:val="fi-FI"/>
        </w:rPr>
      </w:pPr>
      <w:r w:rsidRPr="009F6020">
        <w:rPr>
          <w:lang w:val="fi-FI"/>
        </w:rPr>
        <w:t xml:space="preserve">Liite </w:t>
      </w:r>
      <w:r>
        <w:rPr>
          <w:lang w:val="fi-FI"/>
        </w:rPr>
        <w:t>4</w:t>
      </w:r>
      <w:r w:rsidRPr="009F6020">
        <w:rPr>
          <w:lang w:val="fi-FI"/>
        </w:rPr>
        <w:t xml:space="preserve">, </w:t>
      </w:r>
      <w:r w:rsidR="00807927" w:rsidRPr="00E91466">
        <w:rPr>
          <w:rFonts w:cs="Arial"/>
          <w:noProof/>
          <w:szCs w:val="22"/>
          <w:lang w:val="en-US"/>
        </w:rPr>
        <w:t>Palvelusopimu</w:t>
      </w:r>
      <w:r w:rsidR="00807927">
        <w:rPr>
          <w:rFonts w:cs="Arial"/>
          <w:noProof/>
          <w:szCs w:val="22"/>
          <w:lang w:val="en-US"/>
        </w:rPr>
        <w:t xml:space="preserve">s, järjestelmän ylläpitosopimus </w:t>
      </w:r>
    </w:p>
    <w:p w14:paraId="7C4A43FB" w14:textId="7C1BA829"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.1, </w:t>
      </w:r>
      <w:r w:rsidR="00D519BF">
        <w:rPr>
          <w:lang w:val="fi-FI"/>
        </w:rPr>
        <w:t>Palveluiden</w:t>
      </w:r>
      <w:r w:rsidRPr="009F6020">
        <w:rPr>
          <w:lang w:val="fi-FI"/>
        </w:rPr>
        <w:t xml:space="preserve"> erityisehdot </w:t>
      </w:r>
      <w:r w:rsidR="004A53CA" w:rsidRPr="002E2A18">
        <w:rPr>
          <w:i/>
          <w:iCs/>
          <w:lang w:val="fi-FI"/>
        </w:rPr>
        <w:t>[</w:t>
      </w:r>
      <w:r w:rsidR="004A53CA" w:rsidRPr="002E2A18">
        <w:rPr>
          <w:b/>
          <w:bCs/>
          <w:i/>
          <w:iCs/>
          <w:lang w:val="fi-FI"/>
        </w:rPr>
        <w:t>Ei vielä tarjouspyynnössä.</w:t>
      </w:r>
      <w:r w:rsidR="004A53CA" w:rsidRPr="002E2A18">
        <w:rPr>
          <w:i/>
          <w:iCs/>
          <w:lang w:val="fi-FI"/>
        </w:rPr>
        <w:t xml:space="preserve"> Tähän </w:t>
      </w:r>
      <w:r w:rsidR="00B817B3">
        <w:rPr>
          <w:i/>
          <w:iCs/>
          <w:lang w:val="fi-FI"/>
        </w:rPr>
        <w:t>liitetään</w:t>
      </w:r>
      <w:r w:rsidR="005A36DD">
        <w:rPr>
          <w:i/>
          <w:iCs/>
          <w:lang w:val="fi-FI"/>
        </w:rPr>
        <w:t xml:space="preserve"> toimittajan tarjouksen liitteenä täyttämä </w:t>
      </w:r>
      <w:r w:rsidR="003C2D69">
        <w:rPr>
          <w:i/>
          <w:iCs/>
          <w:lang w:val="fi-FI"/>
        </w:rPr>
        <w:t>vaatimuslomake</w:t>
      </w:r>
      <w:r w:rsidR="00D3627F">
        <w:rPr>
          <w:i/>
          <w:iCs/>
          <w:lang w:val="fi-FI"/>
        </w:rPr>
        <w:t>, josta näkyvät</w:t>
      </w:r>
      <w:r w:rsidR="004A53CA" w:rsidRPr="002E2A18">
        <w:rPr>
          <w:i/>
          <w:iCs/>
          <w:lang w:val="fi-FI"/>
        </w:rPr>
        <w:t xml:space="preserve"> Kyllä, Osittain ja Ei-</w:t>
      </w:r>
      <w:r w:rsidR="00D3627F">
        <w:rPr>
          <w:i/>
          <w:iCs/>
          <w:lang w:val="fi-FI"/>
        </w:rPr>
        <w:t>vastaukset</w:t>
      </w:r>
      <w:r w:rsidR="004A53CA" w:rsidRPr="002E2A18">
        <w:rPr>
          <w:i/>
          <w:iCs/>
          <w:lang w:val="fi-FI"/>
        </w:rPr>
        <w:t xml:space="preserve"> sekä selvityksiin liittyvät </w:t>
      </w:r>
      <w:r w:rsidR="004A53CA">
        <w:rPr>
          <w:i/>
          <w:iCs/>
          <w:lang w:val="fi-FI"/>
        </w:rPr>
        <w:t>kuvaukset</w:t>
      </w:r>
      <w:r w:rsidR="004A53CA" w:rsidRPr="002E2A18">
        <w:rPr>
          <w:i/>
          <w:iCs/>
          <w:lang w:val="fi-FI"/>
        </w:rPr>
        <w:t xml:space="preserve"> siten, että vaatimukset ovat ensisijaisia </w:t>
      </w:r>
      <w:r w:rsidR="004A53CA">
        <w:rPr>
          <w:i/>
          <w:iCs/>
          <w:lang w:val="fi-FI"/>
        </w:rPr>
        <w:t>selvityskuvauksiin</w:t>
      </w:r>
      <w:r w:rsidR="004A53CA" w:rsidRPr="002E2A18">
        <w:rPr>
          <w:i/>
          <w:iCs/>
          <w:lang w:val="fi-FI"/>
        </w:rPr>
        <w:t xml:space="preserve"> verrattuna.]</w:t>
      </w:r>
    </w:p>
    <w:p w14:paraId="481EEF97" w14:textId="557BF220"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.2, </w:t>
      </w:r>
      <w:r w:rsidR="004B2FCF">
        <w:rPr>
          <w:lang w:val="fi-FI"/>
        </w:rPr>
        <w:t>Sovellusylläpidon</w:t>
      </w:r>
      <w:r w:rsidRPr="009F6020">
        <w:rPr>
          <w:lang w:val="fi-FI"/>
        </w:rPr>
        <w:t xml:space="preserve"> palvelutasot</w:t>
      </w:r>
      <w:r w:rsidR="00E0270B">
        <w:rPr>
          <w:lang w:val="fi-FI"/>
        </w:rPr>
        <w:t xml:space="preserve"> ja sanktiot</w:t>
      </w:r>
    </w:p>
    <w:p w14:paraId="65DA53FD" w14:textId="19BEBC78"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.3, Palvelunhallinta </w:t>
      </w:r>
    </w:p>
    <w:p w14:paraId="03D4EC7A" w14:textId="71833F52"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.4, Palvelukuvaus </w:t>
      </w:r>
      <w:r w:rsidR="002A1A0B" w:rsidRPr="002E2A18">
        <w:rPr>
          <w:lang w:val="fi-FI"/>
        </w:rPr>
        <w:t>ja tätä suuremmat 4-alkuiset liitteet. [</w:t>
      </w:r>
      <w:r w:rsidR="002A1A0B" w:rsidRPr="002E2A18">
        <w:rPr>
          <w:b/>
          <w:bCs/>
          <w:i/>
          <w:iCs/>
          <w:lang w:val="fi-FI"/>
        </w:rPr>
        <w:t>Ei vielä tarjouspyynnössä.</w:t>
      </w:r>
      <w:r w:rsidR="002A1A0B" w:rsidRPr="002E2A18">
        <w:rPr>
          <w:lang w:val="fi-FI"/>
        </w:rPr>
        <w:t xml:space="preserve"> </w:t>
      </w:r>
      <w:r w:rsidR="002A1A0B" w:rsidRPr="002E2A18">
        <w:rPr>
          <w:i/>
          <w:iCs/>
          <w:lang w:val="fi-FI"/>
        </w:rPr>
        <w:t>Toimittajan jatkuvan palvelun palvelukuvaukset, kootaan voittaneen tarjoajan tarjouksesta]</w:t>
      </w:r>
    </w:p>
    <w:p w14:paraId="5B7E2B56" w14:textId="1E36B9CC" w:rsidR="005C609D" w:rsidRPr="009F6020" w:rsidRDefault="00380587" w:rsidP="00F36DC8">
      <w:pPr>
        <w:pStyle w:val="Leipteksti"/>
        <w:numPr>
          <w:ilvl w:val="0"/>
          <w:numId w:val="4"/>
        </w:numPr>
        <w:rPr>
          <w:iCs/>
          <w:lang w:val="fi-FI"/>
        </w:rPr>
      </w:pPr>
      <w:r w:rsidRPr="009F6020">
        <w:rPr>
          <w:lang w:val="fi-FI"/>
        </w:rPr>
        <w:lastRenderedPageBreak/>
        <w:t xml:space="preserve">Liite </w:t>
      </w:r>
      <w:r w:rsidR="00C32C66">
        <w:rPr>
          <w:lang w:val="fi-FI"/>
        </w:rPr>
        <w:t>5</w:t>
      </w:r>
      <w:r w:rsidR="00F36DC8">
        <w:rPr>
          <w:lang w:val="fi-FI"/>
        </w:rPr>
        <w:t>A-5Z Sopimuksenaikaiset muut Liitesopimukset (ei sopimus, kokoava tekijät)</w:t>
      </w:r>
    </w:p>
    <w:p w14:paraId="0EBCB831" w14:textId="118805E9" w:rsidR="0079284B" w:rsidRPr="009F6020" w:rsidRDefault="0079284B" w:rsidP="00F36DC8">
      <w:pPr>
        <w:pStyle w:val="Leipteksti"/>
        <w:numPr>
          <w:ilvl w:val="1"/>
          <w:numId w:val="4"/>
        </w:numPr>
        <w:rPr>
          <w:lang w:val="fi-FI"/>
        </w:rPr>
      </w:pPr>
      <w:r w:rsidRPr="009F6020">
        <w:rPr>
          <w:lang w:val="fi-FI"/>
        </w:rPr>
        <w:t xml:space="preserve">Liite </w:t>
      </w:r>
      <w:r w:rsidR="00F36DC8">
        <w:rPr>
          <w:lang w:val="fi-FI"/>
        </w:rPr>
        <w:t>5</w:t>
      </w:r>
      <w:r>
        <w:rPr>
          <w:lang w:val="fi-FI"/>
        </w:rPr>
        <w:t>A</w:t>
      </w:r>
      <w:r w:rsidRPr="009F6020">
        <w:rPr>
          <w:lang w:val="fi-FI"/>
        </w:rPr>
        <w:t>, Toimitussopimusmalli</w:t>
      </w:r>
    </w:p>
    <w:p w14:paraId="50F46BAA" w14:textId="78CD18BB" w:rsidR="00270F77" w:rsidRPr="009F6020" w:rsidRDefault="00270F77" w:rsidP="00F36DC8">
      <w:pPr>
        <w:pStyle w:val="Leipteksti"/>
        <w:numPr>
          <w:ilvl w:val="1"/>
          <w:numId w:val="4"/>
        </w:numPr>
        <w:rPr>
          <w:lang w:val="fi-FI"/>
        </w:rPr>
      </w:pPr>
      <w:r w:rsidRPr="009F6020">
        <w:rPr>
          <w:lang w:val="fi-FI"/>
        </w:rPr>
        <w:t xml:space="preserve">Liite </w:t>
      </w:r>
      <w:r w:rsidR="00F36DC8">
        <w:rPr>
          <w:lang w:val="fi-FI"/>
        </w:rPr>
        <w:t>5</w:t>
      </w:r>
      <w:r w:rsidR="0079284B">
        <w:rPr>
          <w:lang w:val="fi-FI"/>
        </w:rPr>
        <w:t>B</w:t>
      </w:r>
      <w:r w:rsidRPr="009F6020">
        <w:rPr>
          <w:lang w:val="fi-FI"/>
        </w:rPr>
        <w:t>, Palvelusopimusmalli</w:t>
      </w:r>
    </w:p>
    <w:p w14:paraId="37E1D359" w14:textId="25AB0EEA" w:rsidR="009C7A54" w:rsidRPr="009F6020" w:rsidRDefault="00380587" w:rsidP="00F36DC8">
      <w:pPr>
        <w:pStyle w:val="Leipteksti"/>
        <w:numPr>
          <w:ilvl w:val="1"/>
          <w:numId w:val="4"/>
        </w:numPr>
        <w:rPr>
          <w:lang w:val="fi-FI"/>
        </w:rPr>
      </w:pPr>
      <w:r w:rsidRPr="009F6020">
        <w:rPr>
          <w:lang w:val="fi-FI"/>
        </w:rPr>
        <w:t xml:space="preserve">Liite </w:t>
      </w:r>
      <w:r w:rsidR="00F36DC8">
        <w:rPr>
          <w:lang w:val="fi-FI"/>
        </w:rPr>
        <w:t>5</w:t>
      </w:r>
      <w:r w:rsidR="00270F77" w:rsidRPr="009F6020">
        <w:rPr>
          <w:lang w:val="fi-FI"/>
        </w:rPr>
        <w:t>C</w:t>
      </w:r>
      <w:r w:rsidRPr="009F6020">
        <w:rPr>
          <w:lang w:val="fi-FI"/>
        </w:rPr>
        <w:t>-</w:t>
      </w:r>
      <w:r w:rsidR="00F36DC8">
        <w:rPr>
          <w:lang w:val="fi-FI"/>
        </w:rPr>
        <w:t>5</w:t>
      </w:r>
      <w:r w:rsidRPr="009F6020">
        <w:rPr>
          <w:lang w:val="fi-FI"/>
        </w:rPr>
        <w:t xml:space="preserve">Z – </w:t>
      </w:r>
      <w:r w:rsidR="0037603D" w:rsidRPr="009F6020">
        <w:rPr>
          <w:lang w:val="fi-FI"/>
        </w:rPr>
        <w:t>Pää</w:t>
      </w:r>
      <w:r w:rsidRPr="009F6020">
        <w:rPr>
          <w:lang w:val="fi-FI"/>
        </w:rPr>
        <w:t>sopimuksenaikaiset liitesopimukset</w:t>
      </w:r>
      <w:r w:rsidR="00843613" w:rsidRPr="009F6020">
        <w:rPr>
          <w:lang w:val="fi-FI"/>
        </w:rPr>
        <w:t xml:space="preserve"> (</w:t>
      </w:r>
      <w:r w:rsidRPr="009F6020">
        <w:rPr>
          <w:lang w:val="fi-FI"/>
        </w:rPr>
        <w:t xml:space="preserve">kokoava </w:t>
      </w:r>
      <w:r w:rsidR="00843613" w:rsidRPr="009F6020">
        <w:rPr>
          <w:lang w:val="fi-FI"/>
        </w:rPr>
        <w:t>otsikko, varsinaiset liitesopimukset listataan erikseen</w:t>
      </w:r>
      <w:r w:rsidRPr="009F6020">
        <w:rPr>
          <w:lang w:val="fi-FI"/>
        </w:rPr>
        <w:t>)</w:t>
      </w:r>
    </w:p>
    <w:p w14:paraId="60971E1D" w14:textId="6499B1A9" w:rsidR="00C7463B" w:rsidRPr="009F6020" w:rsidRDefault="0086326D" w:rsidP="009C7A54">
      <w:pPr>
        <w:pStyle w:val="Leipteksti"/>
        <w:numPr>
          <w:ilvl w:val="0"/>
          <w:numId w:val="4"/>
        </w:numPr>
        <w:rPr>
          <w:lang w:val="fi-FI"/>
        </w:rPr>
      </w:pPr>
      <w:r>
        <w:rPr>
          <w:lang w:val="fi-FI"/>
        </w:rPr>
        <w:t xml:space="preserve">Liite </w:t>
      </w:r>
      <w:r w:rsidR="00F36DC8">
        <w:rPr>
          <w:lang w:val="fi-FI"/>
        </w:rPr>
        <w:t>6</w:t>
      </w:r>
      <w:r>
        <w:rPr>
          <w:lang w:val="fi-FI"/>
        </w:rPr>
        <w:t xml:space="preserve">, </w:t>
      </w:r>
      <w:r w:rsidR="00C7463B" w:rsidRPr="009F6020">
        <w:rPr>
          <w:lang w:val="fi-FI"/>
        </w:rPr>
        <w:t>Hankinnan kohteen kuvaus – tarjouspyynnön liite</w:t>
      </w:r>
      <w:r w:rsidR="00446267" w:rsidRPr="009F6020">
        <w:rPr>
          <w:lang w:val="fi-FI"/>
        </w:rPr>
        <w:t xml:space="preserve"> 1</w:t>
      </w:r>
    </w:p>
    <w:p w14:paraId="6D75CEED" w14:textId="291FFD42" w:rsidR="00532A90" w:rsidRPr="009F6020" w:rsidRDefault="00532A90" w:rsidP="003D5E59">
      <w:pPr>
        <w:pStyle w:val="Leipteksti"/>
        <w:numPr>
          <w:ilvl w:val="0"/>
          <w:numId w:val="4"/>
        </w:numPr>
        <w:rPr>
          <w:lang w:val="fi-FI"/>
        </w:rPr>
      </w:pPr>
      <w:r w:rsidRPr="009F6020">
        <w:rPr>
          <w:lang w:val="fi-FI"/>
        </w:rPr>
        <w:t xml:space="preserve">Liite </w:t>
      </w:r>
      <w:r w:rsidR="00F36DC8">
        <w:rPr>
          <w:lang w:val="fi-FI"/>
        </w:rPr>
        <w:t>8</w:t>
      </w:r>
      <w:r w:rsidRPr="009F6020">
        <w:rPr>
          <w:lang w:val="fi-FI"/>
        </w:rPr>
        <w:t>, Julkisen hallinnon IT-hankintojen sopimusehdot (JIT 20</w:t>
      </w:r>
      <w:r w:rsidR="00380587" w:rsidRPr="009F6020">
        <w:rPr>
          <w:lang w:val="fi-FI"/>
        </w:rPr>
        <w:t>15</w:t>
      </w:r>
      <w:r w:rsidRPr="009F6020">
        <w:rPr>
          <w:lang w:val="fi-FI"/>
        </w:rPr>
        <w:t xml:space="preserve">, julkisen hallinnon tietohallinnon neuvottelukunnan suositus JHS 166 </w:t>
      </w:r>
      <w:r w:rsidR="00E57B7A" w:rsidRPr="002E2A18">
        <w:rPr>
          <w:lang w:val="fi-FI"/>
        </w:rPr>
        <w:t>[</w:t>
      </w:r>
      <w:r w:rsidR="00E57B7A" w:rsidRPr="00690EDC">
        <w:rPr>
          <w:lang w:val="fi-FI"/>
        </w:rPr>
        <w:t>https://www.suomidigi.fi/ohjeet-ja-tuki/jhs-suositukset/jhs-166-julkisen-hallinnon-it-hankintojen-yleiset-sopimusehdot-jit-2015</w:t>
      </w:r>
      <w:r w:rsidR="00E57B7A" w:rsidRPr="002E2A18">
        <w:rPr>
          <w:lang w:val="fi-FI"/>
        </w:rPr>
        <w:t>]</w:t>
      </w:r>
      <w:r w:rsidRPr="009F6020">
        <w:rPr>
          <w:lang w:val="fi-FI"/>
        </w:rPr>
        <w:t>)</w:t>
      </w:r>
    </w:p>
    <w:p w14:paraId="376F7FD8" w14:textId="60F6B0AE" w:rsidR="00CA1976" w:rsidRPr="002E2A18" w:rsidRDefault="00CA1976" w:rsidP="00CA1976">
      <w:pPr>
        <w:pStyle w:val="Leipteksti"/>
        <w:numPr>
          <w:ilvl w:val="1"/>
          <w:numId w:val="4"/>
        </w:numPr>
        <w:rPr>
          <w:lang w:val="fi-FI"/>
        </w:rPr>
      </w:pPr>
      <w:r w:rsidRPr="002E2A18">
        <w:rPr>
          <w:lang w:val="fi-FI"/>
        </w:rPr>
        <w:t xml:space="preserve">JIT 2015 – Erityisehtoja tietoverkon välityksellä toimitettavista palveluista </w:t>
      </w:r>
      <w:r w:rsidRPr="00010F72">
        <w:rPr>
          <w:lang w:val="fi-FI"/>
        </w:rPr>
        <w:t xml:space="preserve">(versio </w:t>
      </w:r>
      <w:r>
        <w:rPr>
          <w:lang w:val="fi-FI"/>
        </w:rPr>
        <w:t>2.2</w:t>
      </w:r>
      <w:r w:rsidRPr="00010F72">
        <w:rPr>
          <w:lang w:val="fi-FI"/>
        </w:rPr>
        <w:t xml:space="preserve">, julkaistu </w:t>
      </w:r>
      <w:r>
        <w:rPr>
          <w:lang w:val="fi-FI"/>
        </w:rPr>
        <w:t xml:space="preserve">19.9.2018, </w:t>
      </w:r>
      <w:r w:rsidRPr="002E2A18">
        <w:rPr>
          <w:lang w:val="fi-FI"/>
        </w:rPr>
        <w:t xml:space="preserve">sovelletaan </w:t>
      </w:r>
      <w:r w:rsidRPr="003B7959">
        <w:rPr>
          <w:lang w:val="fi-FI"/>
        </w:rPr>
        <w:t xml:space="preserve">liitteiden </w:t>
      </w:r>
      <w:r w:rsidR="00220ADF">
        <w:rPr>
          <w:lang w:val="fi-FI"/>
        </w:rPr>
        <w:t>5</w:t>
      </w:r>
      <w:r w:rsidRPr="003B7959">
        <w:rPr>
          <w:lang w:val="fi-FI"/>
        </w:rPr>
        <w:t>C-</w:t>
      </w:r>
      <w:r w:rsidR="00220ADF">
        <w:rPr>
          <w:lang w:val="fi-FI"/>
        </w:rPr>
        <w:t>5</w:t>
      </w:r>
      <w:r w:rsidRPr="003B7959">
        <w:rPr>
          <w:lang w:val="fi-FI"/>
        </w:rPr>
        <w:t xml:space="preserve">Z sopimuskauden aikaisiin </w:t>
      </w:r>
      <w:r w:rsidR="00220ADF">
        <w:rPr>
          <w:lang w:val="fi-FI"/>
        </w:rPr>
        <w:t xml:space="preserve">Täydentäviin </w:t>
      </w:r>
      <w:r w:rsidRPr="003B7959">
        <w:rPr>
          <w:lang w:val="fi-FI"/>
        </w:rPr>
        <w:t>ohjelmistopalveluihin.</w:t>
      </w:r>
      <w:r w:rsidRPr="002E2A18">
        <w:rPr>
          <w:lang w:val="fi-FI"/>
        </w:rPr>
        <w:t>)</w:t>
      </w:r>
    </w:p>
    <w:p w14:paraId="4B8849C6" w14:textId="65293EC9" w:rsidR="00CA1976" w:rsidRPr="002E2A18" w:rsidRDefault="00CA1976" w:rsidP="00CA1976">
      <w:pPr>
        <w:pStyle w:val="Leipteksti"/>
        <w:numPr>
          <w:ilvl w:val="1"/>
          <w:numId w:val="4"/>
        </w:numPr>
        <w:rPr>
          <w:lang w:val="fi-FI"/>
        </w:rPr>
      </w:pPr>
      <w:r w:rsidRPr="002E2A18">
        <w:rPr>
          <w:lang w:val="fi-FI"/>
        </w:rPr>
        <w:t>JIT 2015 – Erityisehtoja tilaajan sovellushankinnoista avoimen lähdekoodin ehdoin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 xml:space="preserve">sovelletaan liitteen 3 mukaiseen järjestelmätoimitukseen siltä osin, kun toimitettavassa järjestelmässä käytetään avoimen lähdekoodin sovelluksia tai osia. Näitä eritysehtoja sovelletaan myös liitteiden </w:t>
      </w:r>
      <w:r w:rsidR="00C9257E">
        <w:rPr>
          <w:lang w:val="fi-FI"/>
        </w:rPr>
        <w:t>5</w:t>
      </w:r>
      <w:r w:rsidRPr="002E2A18">
        <w:rPr>
          <w:lang w:val="fi-FI"/>
        </w:rPr>
        <w:t>C-</w:t>
      </w:r>
      <w:r w:rsidR="00C9257E">
        <w:rPr>
          <w:lang w:val="fi-FI"/>
        </w:rPr>
        <w:t>5</w:t>
      </w:r>
      <w:r w:rsidRPr="002E2A18">
        <w:rPr>
          <w:lang w:val="fi-FI"/>
        </w:rPr>
        <w:t>Z sopimuskauden aikaisiin järjestelmätoimituksiin</w:t>
      </w:r>
      <w:r>
        <w:rPr>
          <w:lang w:val="fi-FI"/>
        </w:rPr>
        <w:t>, jotka toteutetaan avoimen lähdekoodin ehdoin</w:t>
      </w:r>
      <w:r w:rsidRPr="002E2A18">
        <w:rPr>
          <w:lang w:val="fi-FI"/>
        </w:rPr>
        <w:t xml:space="preserve">.) </w:t>
      </w:r>
    </w:p>
    <w:p w14:paraId="468315A2" w14:textId="43BFF50D" w:rsidR="00CA1976" w:rsidRPr="002E2A18" w:rsidRDefault="00CA1976" w:rsidP="00CA1976">
      <w:pPr>
        <w:pStyle w:val="Leipteksti"/>
        <w:numPr>
          <w:ilvl w:val="1"/>
          <w:numId w:val="4"/>
        </w:numPr>
        <w:rPr>
          <w:lang w:val="fi-FI"/>
        </w:rPr>
      </w:pPr>
      <w:r w:rsidRPr="002E2A18">
        <w:rPr>
          <w:lang w:val="fi-FI"/>
        </w:rPr>
        <w:t>JIT 2015 – Erityisehtoja tilaajan sovellushankinnoista muulla kuin avoimella lähdekoodilla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sovelletaan liitteen 3 mukaiseen järjestelmätoimitukseen siltä osin, kun toimitettavassa järjestelmässä käytetään muita kuin avoimen lähdekoodin sovelluksia tai osia. Näitä eritysehtoja sovelletaan myös</w:t>
      </w:r>
      <w:r>
        <w:rPr>
          <w:lang w:val="fi-FI"/>
        </w:rPr>
        <w:t xml:space="preserve"> Toimittajan toteuttamiin</w:t>
      </w:r>
      <w:r w:rsidRPr="002E2A18">
        <w:rPr>
          <w:lang w:val="fi-FI"/>
        </w:rPr>
        <w:t xml:space="preserve"> Asiakaskohtaisiin parametrointeihin, konfigurointeihin ja kehitystyöhön </w:t>
      </w:r>
      <w:r w:rsidRPr="003B7959">
        <w:rPr>
          <w:lang w:val="fi-FI"/>
        </w:rPr>
        <w:t xml:space="preserve">sekä liitteiden </w:t>
      </w:r>
      <w:r w:rsidR="00C9257E">
        <w:rPr>
          <w:lang w:val="fi-FI"/>
        </w:rPr>
        <w:t>5</w:t>
      </w:r>
      <w:r w:rsidRPr="003B7959">
        <w:rPr>
          <w:lang w:val="fi-FI"/>
        </w:rPr>
        <w:t>C-</w:t>
      </w:r>
      <w:r w:rsidR="00C9257E">
        <w:rPr>
          <w:lang w:val="fi-FI"/>
        </w:rPr>
        <w:t>5</w:t>
      </w:r>
      <w:r w:rsidRPr="003B7959">
        <w:rPr>
          <w:lang w:val="fi-FI"/>
        </w:rPr>
        <w:t>Z sopimuskauden aikaisiin järjestelmätoimituksiin</w:t>
      </w:r>
      <w:r>
        <w:rPr>
          <w:lang w:val="fi-FI"/>
        </w:rPr>
        <w:t>, joita ei toteuteta ohjelmistopalveluna tai avoimella lähdekoodilla</w:t>
      </w:r>
      <w:r w:rsidRPr="003B7959">
        <w:rPr>
          <w:lang w:val="fi-FI"/>
        </w:rPr>
        <w:t>.</w:t>
      </w:r>
      <w:r w:rsidRPr="002E2A18">
        <w:rPr>
          <w:lang w:val="fi-FI"/>
        </w:rPr>
        <w:t>)</w:t>
      </w:r>
    </w:p>
    <w:p w14:paraId="2DE1C67D" w14:textId="4A6D8D2A" w:rsidR="00CA1976" w:rsidRPr="002E2A18" w:rsidRDefault="00CA1976" w:rsidP="00CA1976">
      <w:pPr>
        <w:pStyle w:val="Leipteksti"/>
        <w:numPr>
          <w:ilvl w:val="1"/>
          <w:numId w:val="4"/>
        </w:numPr>
        <w:rPr>
          <w:lang w:val="fi-FI"/>
        </w:rPr>
      </w:pPr>
      <w:r w:rsidRPr="002E2A18">
        <w:rPr>
          <w:lang w:val="fi-FI"/>
        </w:rPr>
        <w:t>JIT 2015 – Erityisehtoja ketterillä menetelmillä toteutettavista projekteista. (</w:t>
      </w:r>
      <w:r w:rsidRPr="00010F72">
        <w:rPr>
          <w:lang w:val="fi-FI"/>
        </w:rPr>
        <w:t xml:space="preserve">versio </w:t>
      </w:r>
      <w:r>
        <w:rPr>
          <w:lang w:val="fi-FI"/>
        </w:rPr>
        <w:t>2.2</w:t>
      </w:r>
      <w:r w:rsidRPr="00010F72">
        <w:rPr>
          <w:lang w:val="fi-FI"/>
        </w:rPr>
        <w:t xml:space="preserve">, julkaistu </w:t>
      </w:r>
      <w:r>
        <w:rPr>
          <w:lang w:val="fi-FI"/>
        </w:rPr>
        <w:t xml:space="preserve">15.5.2018, </w:t>
      </w:r>
      <w:r w:rsidRPr="002E2A18">
        <w:rPr>
          <w:lang w:val="fi-FI"/>
        </w:rPr>
        <w:t xml:space="preserve">sovelletaan liitteen 3 mukaiseen järjestelmätoimitukseen siltä osin, kun toimitus toteutaan ketteriillä menetelmillä. Näitä eritysehtoja sovelletaan myös liitteiden </w:t>
      </w:r>
      <w:r w:rsidR="00C9257E">
        <w:rPr>
          <w:lang w:val="fi-FI"/>
        </w:rPr>
        <w:t>5</w:t>
      </w:r>
      <w:r w:rsidRPr="002E2A18">
        <w:rPr>
          <w:lang w:val="fi-FI"/>
        </w:rPr>
        <w:t>C-</w:t>
      </w:r>
      <w:r w:rsidR="00C9257E">
        <w:rPr>
          <w:lang w:val="fi-FI"/>
        </w:rPr>
        <w:t>5</w:t>
      </w:r>
      <w:r w:rsidRPr="002E2A18">
        <w:rPr>
          <w:lang w:val="fi-FI"/>
        </w:rPr>
        <w:t>Z sopimuskauden aikaisiin järjestelmätoimituksiin, kun niissä käytetään ketteriä menetelmiä.)</w:t>
      </w:r>
    </w:p>
    <w:p w14:paraId="49886CB2" w14:textId="5735AF23" w:rsidR="00CA1976" w:rsidRPr="002E2A18" w:rsidRDefault="00CA1976" w:rsidP="00CA1976">
      <w:pPr>
        <w:pStyle w:val="Leipteksti"/>
        <w:numPr>
          <w:ilvl w:val="1"/>
          <w:numId w:val="4"/>
        </w:numPr>
        <w:rPr>
          <w:lang w:val="fi-FI"/>
        </w:rPr>
      </w:pPr>
      <w:r w:rsidRPr="002E2A18">
        <w:rPr>
          <w:lang w:val="fi-FI"/>
        </w:rPr>
        <w:t>JIT 2015 – Erityisehtoja palveluista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 xml:space="preserve">sovelletaan Liitteen 4 mukaisiin palveluihin. Näitä eritysehtoja sovelletaan myös liitteiden </w:t>
      </w:r>
      <w:r w:rsidR="00C9257E">
        <w:rPr>
          <w:lang w:val="fi-FI"/>
        </w:rPr>
        <w:t>5</w:t>
      </w:r>
      <w:r w:rsidRPr="002E2A18">
        <w:rPr>
          <w:lang w:val="fi-FI"/>
        </w:rPr>
        <w:t>C-</w:t>
      </w:r>
      <w:r w:rsidR="00C9257E">
        <w:rPr>
          <w:lang w:val="fi-FI"/>
        </w:rPr>
        <w:t>5</w:t>
      </w:r>
      <w:r w:rsidRPr="002E2A18">
        <w:rPr>
          <w:lang w:val="fi-FI"/>
        </w:rPr>
        <w:t>Z sopimuskauden aikaisiin lisäpalveluihin</w:t>
      </w:r>
      <w:r>
        <w:rPr>
          <w:lang w:val="fi-FI"/>
        </w:rPr>
        <w:t>, jotka koskevat jatkuvia palveluja</w:t>
      </w:r>
      <w:r w:rsidRPr="002E2A18">
        <w:rPr>
          <w:lang w:val="fi-FI"/>
        </w:rPr>
        <w:t>.)</w:t>
      </w:r>
    </w:p>
    <w:p w14:paraId="11BEC6DA" w14:textId="7604229B" w:rsidR="00CA1976" w:rsidRPr="002E2A18" w:rsidRDefault="00CA1976" w:rsidP="00CA1976">
      <w:pPr>
        <w:pStyle w:val="Leipteksti"/>
        <w:numPr>
          <w:ilvl w:val="1"/>
          <w:numId w:val="4"/>
        </w:numPr>
        <w:rPr>
          <w:lang w:val="fi-FI"/>
        </w:rPr>
      </w:pPr>
      <w:r w:rsidRPr="002E2A18">
        <w:rPr>
          <w:lang w:val="fi-FI"/>
        </w:rPr>
        <w:t>JIT 2015 – Erityisehtoja konsultointipalveluista (</w:t>
      </w:r>
      <w:r>
        <w:rPr>
          <w:lang w:val="fi-FI"/>
        </w:rPr>
        <w:t xml:space="preserve">versio 2.2, julkaistu 15.5.2018, </w:t>
      </w:r>
      <w:r w:rsidRPr="002E2A18">
        <w:rPr>
          <w:lang w:val="fi-FI"/>
        </w:rPr>
        <w:t xml:space="preserve">sovelletaan Liitteen 3 mukaiseen käyttöönottoprojektiin sekä Liitteen </w:t>
      </w:r>
      <w:r>
        <w:rPr>
          <w:lang w:val="fi-FI"/>
        </w:rPr>
        <w:t>4</w:t>
      </w:r>
      <w:r w:rsidRPr="002E2A18">
        <w:rPr>
          <w:lang w:val="fi-FI"/>
        </w:rPr>
        <w:t xml:space="preserve"> puitteissa tehtäviin asiantuntijapalveluihin. Näitä eritysehtoja sovelletaan myös liitteiden </w:t>
      </w:r>
      <w:r w:rsidR="00C9257E">
        <w:rPr>
          <w:lang w:val="fi-FI"/>
        </w:rPr>
        <w:t>5</w:t>
      </w:r>
      <w:r w:rsidRPr="002E2A18">
        <w:rPr>
          <w:lang w:val="fi-FI"/>
        </w:rPr>
        <w:t>C-</w:t>
      </w:r>
      <w:r w:rsidR="00C9257E">
        <w:rPr>
          <w:lang w:val="fi-FI"/>
        </w:rPr>
        <w:t>5</w:t>
      </w:r>
      <w:r w:rsidRPr="002E2A18">
        <w:rPr>
          <w:lang w:val="fi-FI"/>
        </w:rPr>
        <w:t>Z sopimuskauden aikaisiin asiantuntijatoimeksiantoihin.)</w:t>
      </w:r>
    </w:p>
    <w:p w14:paraId="0D6FB909" w14:textId="447312A3" w:rsidR="00532A90" w:rsidRPr="009F6020" w:rsidRDefault="00CA1976" w:rsidP="003D5E59">
      <w:pPr>
        <w:pStyle w:val="Leipteksti"/>
        <w:numPr>
          <w:ilvl w:val="1"/>
          <w:numId w:val="4"/>
        </w:numPr>
        <w:rPr>
          <w:lang w:val="fi-FI"/>
        </w:rPr>
      </w:pPr>
      <w:r w:rsidRPr="002E2A18">
        <w:rPr>
          <w:lang w:val="fi-FI"/>
        </w:rPr>
        <w:t>JIT 2015 – Yleiset sopimusehdot (</w:t>
      </w:r>
      <w:r>
        <w:rPr>
          <w:lang w:val="fi-FI"/>
        </w:rPr>
        <w:t xml:space="preserve">versio 2.4, julkaistu 15.5.2018, </w:t>
      </w:r>
      <w:r w:rsidRPr="002E2A18">
        <w:rPr>
          <w:lang w:val="fi-FI"/>
        </w:rPr>
        <w:t>sovelletaan kaikkiin Sopimuksen Palveluihin)</w:t>
      </w:r>
    </w:p>
    <w:p w14:paraId="121A3A8E" w14:textId="3BD8E9D1" w:rsidR="00CA083B" w:rsidRPr="009F6020" w:rsidRDefault="00A722D3">
      <w:pPr>
        <w:pStyle w:val="Leipteksti"/>
        <w:rPr>
          <w:lang w:val="fi-FI"/>
        </w:rPr>
      </w:pPr>
      <w:r w:rsidRPr="009F6020">
        <w:rPr>
          <w:lang w:val="fi-FI"/>
        </w:rPr>
        <w:lastRenderedPageBreak/>
        <w:t xml:space="preserve">Ellei </w:t>
      </w:r>
      <w:r w:rsidR="0009187E" w:rsidRPr="009F6020">
        <w:rPr>
          <w:lang w:val="fi-FI"/>
        </w:rPr>
        <w:t xml:space="preserve">tässä </w:t>
      </w:r>
      <w:r w:rsidR="0037603D" w:rsidRPr="009F6020">
        <w:rPr>
          <w:lang w:val="fi-FI"/>
        </w:rPr>
        <w:t>Pää</w:t>
      </w:r>
      <w:r w:rsidR="0009187E" w:rsidRPr="009F6020">
        <w:rPr>
          <w:lang w:val="fi-FI"/>
        </w:rPr>
        <w:t xml:space="preserve">sopimuksessa tai </w:t>
      </w:r>
      <w:r w:rsidRPr="009F6020">
        <w:rPr>
          <w:lang w:val="fi-FI"/>
        </w:rPr>
        <w:t xml:space="preserve">Liitesopimuksessa sen alussa tähän </w:t>
      </w:r>
      <w:r w:rsidR="0037603D" w:rsidRPr="009F6020">
        <w:rPr>
          <w:lang w:val="fi-FI"/>
        </w:rPr>
        <w:t>Pää</w:t>
      </w:r>
      <w:r w:rsidR="008D2F8C" w:rsidRPr="009F6020">
        <w:rPr>
          <w:lang w:val="fi-FI"/>
        </w:rPr>
        <w:t>sopimu</w:t>
      </w:r>
      <w:r w:rsidRPr="009F6020">
        <w:rPr>
          <w:lang w:val="fi-FI"/>
        </w:rPr>
        <w:t xml:space="preserve">ksen kohtaan viitaten erikseen toisin sovita, </w:t>
      </w:r>
      <w:r w:rsidR="00CA083B" w:rsidRPr="009F6020">
        <w:rPr>
          <w:lang w:val="fi-FI"/>
        </w:rPr>
        <w:t>Sopimusasiakirjojen pätemisjärjestys on seuraava:</w:t>
      </w:r>
    </w:p>
    <w:p w14:paraId="13451A7A" w14:textId="00EBC0E1" w:rsidR="00CA083B" w:rsidRPr="009F6020" w:rsidRDefault="00CA083B" w:rsidP="003D5E59">
      <w:pPr>
        <w:pStyle w:val="Leipteksti"/>
        <w:numPr>
          <w:ilvl w:val="0"/>
          <w:numId w:val="3"/>
        </w:numPr>
        <w:rPr>
          <w:lang w:val="fi-FI"/>
        </w:rPr>
      </w:pPr>
      <w:r w:rsidRPr="009F6020">
        <w:rPr>
          <w:lang w:val="fi-FI"/>
        </w:rPr>
        <w:t xml:space="preserve">Tämä </w:t>
      </w:r>
      <w:r w:rsidR="0037603D" w:rsidRPr="009F6020">
        <w:rPr>
          <w:lang w:val="fi-FI"/>
        </w:rPr>
        <w:t>Pää</w:t>
      </w:r>
      <w:r w:rsidR="008D2F8C" w:rsidRPr="009F6020">
        <w:rPr>
          <w:lang w:val="fi-FI"/>
        </w:rPr>
        <w:t>sopimu</w:t>
      </w:r>
      <w:r w:rsidRPr="009F6020">
        <w:rPr>
          <w:lang w:val="fi-FI"/>
        </w:rPr>
        <w:t>s</w:t>
      </w:r>
    </w:p>
    <w:p w14:paraId="5D157955" w14:textId="7D281FD6" w:rsidR="00CA083B" w:rsidRPr="009F6020" w:rsidRDefault="00CA083B" w:rsidP="003D5E59">
      <w:pPr>
        <w:pStyle w:val="Leipteksti"/>
        <w:numPr>
          <w:ilvl w:val="0"/>
          <w:numId w:val="3"/>
        </w:numPr>
        <w:rPr>
          <w:lang w:val="fi-FI"/>
        </w:rPr>
      </w:pPr>
      <w:r w:rsidRPr="009F6020">
        <w:rPr>
          <w:lang w:val="fi-FI"/>
        </w:rPr>
        <w:t xml:space="preserve">Tämän </w:t>
      </w:r>
      <w:r w:rsidR="0037603D" w:rsidRPr="009F6020">
        <w:rPr>
          <w:lang w:val="fi-FI"/>
        </w:rPr>
        <w:t>Pää</w:t>
      </w:r>
      <w:r w:rsidR="008D2F8C" w:rsidRPr="009F6020">
        <w:rPr>
          <w:lang w:val="fi-FI"/>
        </w:rPr>
        <w:t>sopimu</w:t>
      </w:r>
      <w:r w:rsidRPr="009F6020">
        <w:rPr>
          <w:lang w:val="fi-FI"/>
        </w:rPr>
        <w:t xml:space="preserve">ksen liitteet numerojärjestyksessä siten, että </w:t>
      </w:r>
      <w:r w:rsidR="00E30B6B" w:rsidRPr="009F6020">
        <w:rPr>
          <w:lang w:val="fi-FI"/>
        </w:rPr>
        <w:t xml:space="preserve">myöhemmin mahdollisesti </w:t>
      </w:r>
      <w:r w:rsidR="0037603D" w:rsidRPr="009F6020">
        <w:rPr>
          <w:lang w:val="fi-FI"/>
        </w:rPr>
        <w:t>Pää</w:t>
      </w:r>
      <w:r w:rsidR="00E30B6B" w:rsidRPr="009F6020">
        <w:rPr>
          <w:lang w:val="fi-FI"/>
        </w:rPr>
        <w:t xml:space="preserve">sopimukseen liitettävät liitesopimukset </w:t>
      </w:r>
      <w:r w:rsidRPr="009F6020">
        <w:rPr>
          <w:lang w:val="fi-FI"/>
        </w:rPr>
        <w:t>(</w:t>
      </w:r>
      <w:r w:rsidR="00A07D50">
        <w:rPr>
          <w:lang w:val="fi-FI"/>
        </w:rPr>
        <w:t>5</w:t>
      </w:r>
      <w:r w:rsidR="00826DCE" w:rsidRPr="009F6020">
        <w:rPr>
          <w:lang w:val="fi-FI"/>
        </w:rPr>
        <w:t>C</w:t>
      </w:r>
      <w:r w:rsidRPr="009F6020">
        <w:rPr>
          <w:lang w:val="fi-FI"/>
        </w:rPr>
        <w:t>-</w:t>
      </w:r>
      <w:r w:rsidR="00A07D50">
        <w:rPr>
          <w:lang w:val="fi-FI"/>
        </w:rPr>
        <w:t>5</w:t>
      </w:r>
      <w:r w:rsidR="009740D0" w:rsidRPr="009F6020">
        <w:rPr>
          <w:lang w:val="fi-FI"/>
        </w:rPr>
        <w:t>Z</w:t>
      </w:r>
      <w:r w:rsidRPr="009F6020">
        <w:rPr>
          <w:lang w:val="fi-FI"/>
        </w:rPr>
        <w:t xml:space="preserve">) ovat keskenään samanarvoisia </w:t>
      </w:r>
    </w:p>
    <w:p w14:paraId="1BDCA8DE" w14:textId="604CD083" w:rsidR="00CA083B" w:rsidRPr="009F6020" w:rsidRDefault="006078B7" w:rsidP="003D5E59">
      <w:pPr>
        <w:pStyle w:val="Leipteksti"/>
        <w:numPr>
          <w:ilvl w:val="0"/>
          <w:numId w:val="3"/>
        </w:numPr>
        <w:rPr>
          <w:lang w:val="fi-FI"/>
        </w:rPr>
      </w:pPr>
      <w:r w:rsidRPr="009F6020">
        <w:rPr>
          <w:lang w:val="fi-FI"/>
        </w:rPr>
        <w:t>Liite</w:t>
      </w:r>
      <w:r w:rsidR="00500903" w:rsidRPr="009F6020">
        <w:rPr>
          <w:lang w:val="fi-FI"/>
        </w:rPr>
        <w:t>sopimuks</w:t>
      </w:r>
      <w:r w:rsidR="00316DAB" w:rsidRPr="009F6020">
        <w:rPr>
          <w:lang w:val="fi-FI"/>
        </w:rPr>
        <w:t>ii</w:t>
      </w:r>
      <w:r w:rsidR="00500903" w:rsidRPr="009F6020">
        <w:rPr>
          <w:lang w:val="fi-FI"/>
        </w:rPr>
        <w:t xml:space="preserve">n liitetyt Toimittajan </w:t>
      </w:r>
      <w:r w:rsidR="00CA083B" w:rsidRPr="009F6020">
        <w:rPr>
          <w:lang w:val="fi-FI"/>
        </w:rPr>
        <w:t>palvelukuvaukset ovat keskenään samanarvoisia</w:t>
      </w:r>
    </w:p>
    <w:p w14:paraId="1B3CD6C9" w14:textId="2E9D24C4" w:rsidR="008B737E" w:rsidRDefault="008B737E">
      <w:pPr>
        <w:pStyle w:val="Leipteksti"/>
        <w:rPr>
          <w:lang w:val="fi-FI"/>
        </w:rPr>
      </w:pPr>
      <w:r>
        <w:rPr>
          <w:lang w:val="fi-FI"/>
        </w:rPr>
        <w:t>Liitesopimuksiin kuvatut tarkemmat ehdot ovat liitesopimuksittain itsenäisiä eivätkä vaikuta muiden Sopimuksen liitesopimuksen ehtoihin, ellei tässä Pääsopimuksessa tai kyseisessä Liitesopimuksessa ole erikseen toisin kuvattu.</w:t>
      </w:r>
    </w:p>
    <w:p w14:paraId="43590581" w14:textId="3E2FDE19" w:rsidR="00697885" w:rsidRPr="009F6020" w:rsidRDefault="00CA083B">
      <w:pPr>
        <w:pStyle w:val="Leipteksti"/>
        <w:rPr>
          <w:lang w:val="fi-FI"/>
        </w:rPr>
      </w:pPr>
      <w:r w:rsidRPr="009F6020">
        <w:rPr>
          <w:lang w:val="fi-FI"/>
        </w:rPr>
        <w:t xml:space="preserve">Mikäli </w:t>
      </w:r>
      <w:r w:rsidR="0037603D" w:rsidRPr="009F6020">
        <w:rPr>
          <w:lang w:val="fi-FI"/>
        </w:rPr>
        <w:t>Pää</w:t>
      </w:r>
      <w:r w:rsidR="008D2F8C" w:rsidRPr="009F6020">
        <w:rPr>
          <w:lang w:val="fi-FI"/>
        </w:rPr>
        <w:t>sopimu</w:t>
      </w:r>
      <w:r w:rsidRPr="009F6020">
        <w:rPr>
          <w:lang w:val="fi-FI"/>
        </w:rPr>
        <w:t>ksen liitteet ovat ristiriidassa keskenään, pätee pienempinumeroinen liite ennen suurempinumeroista liitettä</w:t>
      </w:r>
      <w:r w:rsidR="009F6020" w:rsidRPr="009F6020">
        <w:rPr>
          <w:lang w:val="fi-FI"/>
        </w:rPr>
        <w:t xml:space="preserve">, </w:t>
      </w:r>
      <w:r w:rsidR="00EC3E69" w:rsidRPr="009F6020">
        <w:rPr>
          <w:lang w:val="fi-FI"/>
        </w:rPr>
        <w:t>huomioiden kuitenkin tässä Pääsopimuksessa kohdassa 3. ”Sopimuksen soveltaminen ja kohde” todettu.</w:t>
      </w:r>
      <w:r w:rsidR="00F50F42" w:rsidRPr="009F6020">
        <w:rPr>
          <w:lang w:val="fi-FI"/>
        </w:rPr>
        <w:t xml:space="preserve"> </w:t>
      </w:r>
    </w:p>
    <w:p w14:paraId="706BFFCF" w14:textId="77777777" w:rsidR="00CA083B" w:rsidRPr="009F6020" w:rsidRDefault="00CA083B">
      <w:pPr>
        <w:pStyle w:val="Otsikko1"/>
        <w:spacing w:before="480"/>
        <w:rPr>
          <w:lang w:val="fi-FI"/>
        </w:rPr>
      </w:pPr>
      <w:bookmarkStart w:id="158" w:name="_Toc216579579"/>
      <w:bookmarkStart w:id="159" w:name="_Toc114754062"/>
      <w:r w:rsidRPr="009F6020">
        <w:rPr>
          <w:lang w:val="fi-FI"/>
        </w:rPr>
        <w:t>Allekirjoitukset</w:t>
      </w:r>
      <w:bookmarkEnd w:id="158"/>
      <w:bookmarkEnd w:id="159"/>
    </w:p>
    <w:p w14:paraId="7A419537" w14:textId="5BBEE3F8" w:rsidR="00CA083B" w:rsidRPr="009F6020" w:rsidRDefault="00CA083B">
      <w:pPr>
        <w:pStyle w:val="Leipteksti"/>
        <w:rPr>
          <w:lang w:val="fi-FI"/>
        </w:rPr>
      </w:pPr>
      <w:r w:rsidRPr="009F6020">
        <w:rPr>
          <w:lang w:val="fi-FI"/>
        </w:rPr>
        <w:t>Tätä</w:t>
      </w:r>
      <w:r w:rsidR="00412BD5" w:rsidRPr="009F6020">
        <w:rPr>
          <w:lang w:val="fi-FI"/>
        </w:rPr>
        <w:t xml:space="preserve"> </w:t>
      </w:r>
      <w:r w:rsidR="0037603D" w:rsidRPr="009F6020">
        <w:rPr>
          <w:lang w:val="fi-FI"/>
        </w:rPr>
        <w:t>Pää</w:t>
      </w:r>
      <w:r w:rsidR="008D2F8C" w:rsidRPr="009F6020">
        <w:rPr>
          <w:lang w:val="fi-FI"/>
        </w:rPr>
        <w:t>sopimu</w:t>
      </w:r>
      <w:r w:rsidRPr="009F6020">
        <w:rPr>
          <w:lang w:val="fi-FI"/>
        </w:rPr>
        <w:t>sta liitteineen on tehty kaksi (2) samansanaista kappaletta, yksi kummallekin Sopijapuolelle.</w:t>
      </w:r>
    </w:p>
    <w:p w14:paraId="41066A46" w14:textId="77777777" w:rsidR="00CA083B" w:rsidRPr="009F6020" w:rsidRDefault="00CA083B">
      <w:pPr>
        <w:pStyle w:val="Leipteksti"/>
        <w:rPr>
          <w:lang w:val="fi-FI"/>
        </w:rPr>
      </w:pPr>
    </w:p>
    <w:p w14:paraId="2E27CCAF" w14:textId="3449DB88" w:rsidR="00CA083B" w:rsidRPr="009F6020" w:rsidRDefault="00382DC8">
      <w:pPr>
        <w:pStyle w:val="Leipteksti"/>
        <w:rPr>
          <w:lang w:val="fi-FI"/>
        </w:rPr>
      </w:pPr>
      <w:r>
        <w:rPr>
          <w:lang w:val="fi-FI"/>
        </w:rPr>
        <w:t>XXX</w:t>
      </w:r>
      <w:r w:rsidR="008E6195" w:rsidRPr="009F6020">
        <w:rPr>
          <w:lang w:val="fi-FI"/>
        </w:rPr>
        <w:t xml:space="preserve">, </w:t>
      </w:r>
      <w:r w:rsidR="00E70054" w:rsidRPr="009F6020">
        <w:rPr>
          <w:lang w:val="fi-FI"/>
        </w:rPr>
        <w:t>__</w:t>
      </w:r>
      <w:r w:rsidR="000476E0" w:rsidRPr="009F6020">
        <w:rPr>
          <w:lang w:val="fi-FI"/>
        </w:rPr>
        <w:t>.</w:t>
      </w:r>
      <w:r w:rsidR="00E70054" w:rsidRPr="009F6020">
        <w:rPr>
          <w:lang w:val="fi-FI"/>
        </w:rPr>
        <w:t>__</w:t>
      </w:r>
      <w:r w:rsidR="000476E0" w:rsidRPr="009F6020">
        <w:rPr>
          <w:lang w:val="fi-FI"/>
        </w:rPr>
        <w:t>.</w:t>
      </w:r>
      <w:r w:rsidR="00826DCE" w:rsidRPr="009F6020">
        <w:rPr>
          <w:lang w:val="fi-FI"/>
        </w:rPr>
        <w:t>20</w:t>
      </w:r>
      <w:r w:rsidR="00FB7109" w:rsidRPr="009F6020">
        <w:rPr>
          <w:lang w:val="fi-FI"/>
        </w:rPr>
        <w:t>2</w:t>
      </w:r>
      <w:r w:rsidR="00826DCE" w:rsidRPr="009F6020">
        <w:rPr>
          <w:lang w:val="fi-FI"/>
        </w:rPr>
        <w:t>X</w:t>
      </w:r>
      <w:r w:rsidR="000476E0" w:rsidRPr="009F6020">
        <w:rPr>
          <w:lang w:val="fi-FI"/>
        </w:rPr>
        <w:tab/>
      </w:r>
      <w:r w:rsidR="000476E0" w:rsidRPr="009F6020">
        <w:rPr>
          <w:lang w:val="fi-FI"/>
        </w:rPr>
        <w:tab/>
      </w:r>
      <w:r w:rsidR="000476E0" w:rsidRPr="009F6020">
        <w:rPr>
          <w:lang w:val="fi-FI"/>
        </w:rPr>
        <w:tab/>
      </w:r>
      <w:r w:rsidR="008E6195" w:rsidRPr="009F6020">
        <w:rPr>
          <w:lang w:val="fi-FI"/>
        </w:rPr>
        <w:tab/>
      </w:r>
      <w:r w:rsidR="00E70054" w:rsidRPr="009F6020">
        <w:rPr>
          <w:lang w:val="fi-FI"/>
        </w:rPr>
        <w:t>________</w:t>
      </w:r>
      <w:r w:rsidR="008E6195" w:rsidRPr="009F6020">
        <w:rPr>
          <w:lang w:val="fi-FI"/>
        </w:rPr>
        <w:t xml:space="preserve">, </w:t>
      </w:r>
      <w:r w:rsidR="00E70054" w:rsidRPr="009F6020">
        <w:rPr>
          <w:lang w:val="fi-FI"/>
        </w:rPr>
        <w:t>__</w:t>
      </w:r>
      <w:r w:rsidR="000476E0" w:rsidRPr="009F6020">
        <w:rPr>
          <w:lang w:val="fi-FI"/>
        </w:rPr>
        <w:t>.</w:t>
      </w:r>
      <w:r w:rsidR="00E70054" w:rsidRPr="009F6020">
        <w:rPr>
          <w:lang w:val="fi-FI"/>
        </w:rPr>
        <w:t>__</w:t>
      </w:r>
      <w:r w:rsidR="000476E0" w:rsidRPr="009F6020">
        <w:rPr>
          <w:lang w:val="fi-FI"/>
        </w:rPr>
        <w:t>.</w:t>
      </w:r>
      <w:r w:rsidR="00826DCE" w:rsidRPr="009F6020">
        <w:rPr>
          <w:lang w:val="fi-FI"/>
        </w:rPr>
        <w:t>20</w:t>
      </w:r>
      <w:r w:rsidR="00FB7109" w:rsidRPr="009F6020">
        <w:rPr>
          <w:lang w:val="fi-FI"/>
        </w:rPr>
        <w:t>2</w:t>
      </w:r>
      <w:r w:rsidR="00826DCE" w:rsidRPr="009F6020">
        <w:rPr>
          <w:lang w:val="fi-FI"/>
        </w:rPr>
        <w:t>X</w:t>
      </w:r>
    </w:p>
    <w:p w14:paraId="47E41377" w14:textId="7BD83881" w:rsidR="00CA083B" w:rsidRDefault="00CA083B">
      <w:pPr>
        <w:pStyle w:val="Leipteksti"/>
        <w:rPr>
          <w:lang w:val="fi-FI"/>
        </w:rPr>
      </w:pPr>
    </w:p>
    <w:p w14:paraId="30FCB11D" w14:textId="52104633" w:rsidR="00EA5478" w:rsidRPr="00994064" w:rsidRDefault="00EA5478">
      <w:pPr>
        <w:pStyle w:val="Leipteksti"/>
        <w:rPr>
          <w:i/>
          <w:iCs/>
          <w:lang w:val="fi-FI"/>
        </w:rPr>
      </w:pPr>
      <w:r>
        <w:rPr>
          <w:i/>
          <w:iCs/>
          <w:lang w:val="fi-FI"/>
        </w:rPr>
        <w:t>Allekirjoitettu sähköisesti</w:t>
      </w:r>
    </w:p>
    <w:p w14:paraId="51C245A6" w14:textId="77777777" w:rsidR="00EA5478" w:rsidRPr="009F6020" w:rsidRDefault="00EA5478">
      <w:pPr>
        <w:pStyle w:val="Leipteksti"/>
        <w:rPr>
          <w:lang w:val="fi-FI"/>
        </w:rPr>
      </w:pPr>
    </w:p>
    <w:p w14:paraId="13CB976C" w14:textId="497D2AE0" w:rsidR="00CA083B" w:rsidRPr="009F6020" w:rsidRDefault="00382DC8">
      <w:pPr>
        <w:pStyle w:val="Leipteksti"/>
        <w:rPr>
          <w:b/>
          <w:lang w:val="fi-FI"/>
        </w:rPr>
      </w:pPr>
      <w:r>
        <w:rPr>
          <w:b/>
          <w:lang w:val="fi-FI"/>
        </w:rPr>
        <w:t>&lt;kunta&gt;</w:t>
      </w:r>
      <w:r w:rsidR="00CA083B" w:rsidRPr="009F6020">
        <w:rPr>
          <w:b/>
          <w:lang w:val="fi-FI"/>
        </w:rPr>
        <w:tab/>
      </w:r>
      <w:r w:rsidR="00CA083B" w:rsidRPr="009F6020">
        <w:rPr>
          <w:b/>
          <w:lang w:val="fi-FI"/>
        </w:rPr>
        <w:tab/>
      </w:r>
      <w:r w:rsidR="00CA083B" w:rsidRPr="009F6020">
        <w:rPr>
          <w:b/>
          <w:lang w:val="fi-FI"/>
        </w:rPr>
        <w:tab/>
      </w:r>
      <w:r w:rsidR="00370ABB" w:rsidRPr="009F6020">
        <w:rPr>
          <w:b/>
          <w:lang w:val="fi-FI"/>
        </w:rPr>
        <w:tab/>
      </w:r>
      <w:r>
        <w:rPr>
          <w:b/>
          <w:lang w:val="fi-FI"/>
        </w:rPr>
        <w:tab/>
      </w:r>
      <w:r w:rsidR="008D2F8C" w:rsidRPr="009F6020">
        <w:rPr>
          <w:b/>
          <w:lang w:val="fi-FI"/>
        </w:rPr>
        <w:t>&lt;toimittaja&gt;</w:t>
      </w:r>
      <w:r w:rsidR="00CA083B" w:rsidRPr="009F6020">
        <w:rPr>
          <w:b/>
          <w:lang w:val="fi-FI"/>
        </w:rPr>
        <w:br/>
      </w:r>
    </w:p>
    <w:p w14:paraId="00C2EA16" w14:textId="77777777" w:rsidR="008653A5" w:rsidRDefault="008653A5">
      <w:pPr>
        <w:pStyle w:val="Leipteksti"/>
        <w:rPr>
          <w:lang w:val="fi-FI"/>
        </w:rPr>
      </w:pPr>
      <w:r w:rsidRPr="009F6020">
        <w:rPr>
          <w:lang w:val="fi-FI"/>
        </w:rPr>
        <w:t>N.N</w:t>
      </w:r>
      <w:r w:rsidRPr="009F6020">
        <w:rPr>
          <w:lang w:val="fi-FI"/>
        </w:rPr>
        <w:tab/>
      </w:r>
      <w:r w:rsidRPr="009F6020">
        <w:rPr>
          <w:lang w:val="fi-FI"/>
        </w:rPr>
        <w:tab/>
      </w:r>
      <w:r w:rsidRPr="009F6020">
        <w:rPr>
          <w:lang w:val="fi-FI"/>
        </w:rPr>
        <w:tab/>
        <w:t xml:space="preserve"> </w:t>
      </w:r>
      <w:r w:rsidRPr="009F6020">
        <w:rPr>
          <w:lang w:val="fi-FI"/>
        </w:rPr>
        <w:tab/>
      </w:r>
      <w:r w:rsidRPr="009F6020">
        <w:rPr>
          <w:lang w:val="fi-FI"/>
        </w:rPr>
        <w:tab/>
      </w:r>
      <w:r w:rsidRPr="009F6020">
        <w:rPr>
          <w:lang w:val="fi-FI"/>
        </w:rPr>
        <w:tab/>
        <w:t>N.N</w:t>
      </w:r>
      <w:r w:rsidRPr="009F6020">
        <w:rPr>
          <w:lang w:val="fi-FI"/>
        </w:rPr>
        <w:br/>
        <w:t>&lt;nimike&gt;</w:t>
      </w:r>
      <w:r w:rsidRPr="009F6020">
        <w:rPr>
          <w:lang w:val="fi-FI"/>
        </w:rPr>
        <w:tab/>
      </w:r>
      <w:r w:rsidRPr="009F6020">
        <w:rPr>
          <w:lang w:val="fi-FI"/>
        </w:rPr>
        <w:tab/>
      </w:r>
      <w:r w:rsidRPr="009F6020">
        <w:rPr>
          <w:lang w:val="fi-FI"/>
        </w:rPr>
        <w:tab/>
      </w:r>
      <w:r w:rsidRPr="009F6020">
        <w:rPr>
          <w:lang w:val="fi-FI"/>
        </w:rPr>
        <w:tab/>
      </w:r>
      <w:r w:rsidRPr="009F6020">
        <w:rPr>
          <w:lang w:val="fi-FI"/>
        </w:rPr>
        <w:tab/>
        <w:t>&lt;nimike&gt;</w:t>
      </w:r>
    </w:p>
    <w:p w14:paraId="5C73C2DA" w14:textId="503C6079" w:rsidR="008653A5" w:rsidRPr="009F6020" w:rsidRDefault="008653A5">
      <w:pPr>
        <w:pStyle w:val="Leipteksti"/>
        <w:rPr>
          <w:lang w:val="fi-FI"/>
        </w:rPr>
      </w:pPr>
      <w:r w:rsidRPr="009F6020">
        <w:rPr>
          <w:lang w:val="fi-FI"/>
        </w:rPr>
        <w:tab/>
      </w:r>
    </w:p>
    <w:p w14:paraId="5C77CFFC" w14:textId="0668E14A" w:rsidR="008D2F8C" w:rsidRPr="009F6020" w:rsidRDefault="008D2F8C" w:rsidP="00155100">
      <w:pPr>
        <w:pStyle w:val="Leipteksti"/>
        <w:rPr>
          <w:lang w:val="fi-FI"/>
        </w:rPr>
      </w:pPr>
      <w:r w:rsidRPr="009F6020">
        <w:rPr>
          <w:lang w:val="fi-FI"/>
        </w:rPr>
        <w:t>N.N</w:t>
      </w:r>
      <w:r w:rsidRPr="009F6020">
        <w:rPr>
          <w:lang w:val="fi-FI"/>
        </w:rPr>
        <w:tab/>
      </w:r>
      <w:r w:rsidRPr="009F6020">
        <w:rPr>
          <w:lang w:val="fi-FI"/>
        </w:rPr>
        <w:tab/>
      </w:r>
      <w:r w:rsidRPr="009F6020">
        <w:rPr>
          <w:lang w:val="fi-FI"/>
        </w:rPr>
        <w:tab/>
      </w:r>
      <w:r w:rsidR="00CA083B" w:rsidRPr="009F6020">
        <w:rPr>
          <w:lang w:val="fi-FI"/>
        </w:rPr>
        <w:t xml:space="preserve"> </w:t>
      </w:r>
      <w:r w:rsidR="00CA083B" w:rsidRPr="009F6020">
        <w:rPr>
          <w:lang w:val="fi-FI"/>
        </w:rPr>
        <w:tab/>
      </w:r>
      <w:r w:rsidR="00CA083B" w:rsidRPr="009F6020">
        <w:rPr>
          <w:lang w:val="fi-FI"/>
        </w:rPr>
        <w:tab/>
      </w:r>
      <w:r w:rsidR="00CA083B" w:rsidRPr="009F6020">
        <w:rPr>
          <w:lang w:val="fi-FI"/>
        </w:rPr>
        <w:tab/>
      </w:r>
      <w:r w:rsidRPr="009F6020">
        <w:rPr>
          <w:lang w:val="fi-FI"/>
        </w:rPr>
        <w:t>N.N</w:t>
      </w:r>
      <w:r w:rsidR="00CA083B" w:rsidRPr="009F6020">
        <w:rPr>
          <w:lang w:val="fi-FI"/>
        </w:rPr>
        <w:br/>
      </w:r>
      <w:r w:rsidRPr="009F6020">
        <w:rPr>
          <w:lang w:val="fi-FI"/>
        </w:rPr>
        <w:t>&lt;nimike&gt;</w:t>
      </w:r>
      <w:r w:rsidR="00CA083B" w:rsidRPr="009F6020">
        <w:rPr>
          <w:lang w:val="fi-FI"/>
        </w:rPr>
        <w:tab/>
      </w:r>
      <w:r w:rsidR="00CA083B" w:rsidRPr="009F6020">
        <w:rPr>
          <w:lang w:val="fi-FI"/>
        </w:rPr>
        <w:tab/>
      </w:r>
      <w:r w:rsidRPr="009F6020">
        <w:rPr>
          <w:lang w:val="fi-FI"/>
        </w:rPr>
        <w:tab/>
      </w:r>
      <w:r w:rsidRPr="009F6020">
        <w:rPr>
          <w:lang w:val="fi-FI"/>
        </w:rPr>
        <w:tab/>
      </w:r>
      <w:r w:rsidRPr="009F6020">
        <w:rPr>
          <w:lang w:val="fi-FI"/>
        </w:rPr>
        <w:tab/>
        <w:t>&lt;nimike&gt;</w:t>
      </w:r>
      <w:r w:rsidR="00CA083B" w:rsidRPr="009F6020">
        <w:rPr>
          <w:lang w:val="fi-FI"/>
        </w:rPr>
        <w:tab/>
      </w:r>
      <w:r w:rsidR="00CA083B" w:rsidRPr="009F6020">
        <w:rPr>
          <w:lang w:val="fi-FI"/>
        </w:rPr>
        <w:tab/>
      </w:r>
      <w:r w:rsidR="00CA083B" w:rsidRPr="009F6020">
        <w:rPr>
          <w:lang w:val="fi-FI"/>
        </w:rPr>
        <w:tab/>
      </w:r>
    </w:p>
    <w:sectPr w:rsidR="008D2F8C" w:rsidRPr="009F6020" w:rsidSect="00EA7879">
      <w:headerReference w:type="default" r:id="rId11"/>
      <w:footerReference w:type="default" r:id="rId12"/>
      <w:headerReference w:type="first" r:id="rId13"/>
      <w:footerReference w:type="first" r:id="rId14"/>
      <w:pgSz w:w="11906" w:h="16838" w:code="9"/>
      <w:pgMar w:top="1702" w:right="1274"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ekijä" w:initials="A">
    <w:p w14:paraId="10C2F2AB" w14:textId="77777777" w:rsidR="002463F9" w:rsidRDefault="002463F9" w:rsidP="00B565E4">
      <w:pPr>
        <w:pStyle w:val="Kommentinteksti"/>
      </w:pPr>
      <w:r>
        <w:rPr>
          <w:rStyle w:val="Kommentinviite"/>
        </w:rPr>
        <w:annotationRef/>
      </w:r>
      <w:r>
        <w:t>Tähän maininta, jos sopimusta voi hyödyntää kunnan lisäksi joku muukin taho.</w:t>
      </w:r>
    </w:p>
  </w:comment>
  <w:comment w:id="60" w:author="Tekijä" w:initials="A">
    <w:p w14:paraId="4911F261" w14:textId="58C92DAC" w:rsidR="007B5DF7" w:rsidRDefault="007B5DF7">
      <w:pPr>
        <w:pStyle w:val="Kommentinteksti"/>
      </w:pPr>
      <w:r>
        <w:rPr>
          <w:rStyle w:val="Kommentinviite"/>
        </w:rPr>
        <w:annotationRef/>
      </w:r>
      <w:r>
        <w:t>Ohje: määritä tähän hankintakohtaisesti irtisanomisajat Toimittajalle ja Tilaajalle.</w:t>
      </w:r>
    </w:p>
  </w:comment>
  <w:comment w:id="75" w:author="Tekijä" w:initials="A">
    <w:p w14:paraId="1994F523" w14:textId="57086C32" w:rsidR="007B5DF7" w:rsidRDefault="007B5DF7">
      <w:pPr>
        <w:pStyle w:val="Kommentinteksti"/>
      </w:pPr>
      <w:r>
        <w:rPr>
          <w:rStyle w:val="Kommentinviite"/>
        </w:rPr>
        <w:annotationRef/>
      </w:r>
      <w:r>
        <w:t>Ohje: Nämä tulee aina määrittää hankintakohtaisesti. Alle on kommentteihin annettu tyypillisiä suurusluokkia, mutta ne tulee aina tarkistaa hankintakohtaisesti</w:t>
      </w:r>
    </w:p>
  </w:comment>
  <w:comment w:id="76" w:author="Tekijä" w:initials="A">
    <w:p w14:paraId="49529721" w14:textId="77777777" w:rsidR="009E1636" w:rsidRDefault="009E1636" w:rsidP="00AE04C7">
      <w:pPr>
        <w:pStyle w:val="Kommentinteksti"/>
      </w:pPr>
      <w:r>
        <w:rPr>
          <w:rStyle w:val="Kommentinviite"/>
        </w:rPr>
        <w:annotationRef/>
      </w:r>
      <w:r>
        <w:t xml:space="preserve">Pohtikaa, haluatteko rajata tietosuojarikkomusten vahingon ns. vahingonkorvauskaton ulkopuolelle - ja kirjata sen erikseen tähän. Osa toimittajista ei voi tehdä sopimuksia, jossa vahingonkorvauksella ei ole kattoa. </w:t>
      </w:r>
    </w:p>
  </w:comment>
  <w:comment w:id="78" w:author="Tekijä" w:initials="A">
    <w:p w14:paraId="29D55925" w14:textId="706902A8" w:rsidR="00DA4088" w:rsidRDefault="00DA4088" w:rsidP="00DA4088">
      <w:pPr>
        <w:pStyle w:val="Kommentinteksti"/>
      </w:pPr>
      <w:r>
        <w:rPr>
          <w:rStyle w:val="Kommentinviite"/>
        </w:rPr>
        <w:annotationRef/>
      </w:r>
      <w:r>
        <w:t>Ohje: katso lisää liiteluettelosta.</w:t>
      </w:r>
    </w:p>
  </w:comment>
  <w:comment w:id="81" w:author="Tekijä" w:initials="A">
    <w:p w14:paraId="025B83C5" w14:textId="61CF1076" w:rsidR="007B5DF7" w:rsidRDefault="007B5DF7">
      <w:pPr>
        <w:pStyle w:val="Kommentinteksti"/>
      </w:pPr>
      <w:r>
        <w:rPr>
          <w:rStyle w:val="Kommentinviite"/>
        </w:rPr>
        <w:annotationRef/>
      </w:r>
      <w:r>
        <w:t>Ohje: Isoissa hankinnoissa voi olla 20 000 – 30 000 €</w:t>
      </w:r>
    </w:p>
  </w:comment>
  <w:comment w:id="82" w:author="Tekijä" w:initials="A">
    <w:p w14:paraId="7C115D80" w14:textId="1F7593ED" w:rsidR="007B5DF7" w:rsidRDefault="007B5DF7">
      <w:pPr>
        <w:pStyle w:val="Kommentinteksti"/>
      </w:pPr>
      <w:r>
        <w:rPr>
          <w:rStyle w:val="Kommentinviite"/>
        </w:rPr>
        <w:annotationRef/>
      </w:r>
      <w:r>
        <w:t>Ohje: = 30 X tietosuojarikkomusten sakkomäärä</w:t>
      </w:r>
    </w:p>
  </w:comment>
  <w:comment w:id="157" w:author="Tekijä" w:initials="A">
    <w:p w14:paraId="4B646ECC" w14:textId="77777777" w:rsidR="00F36DC8" w:rsidRDefault="00AC1145" w:rsidP="004950A5">
      <w:pPr>
        <w:pStyle w:val="Kommentinteksti"/>
      </w:pPr>
      <w:r>
        <w:rPr>
          <w:rStyle w:val="Kommentinviite"/>
        </w:rPr>
        <w:annotationRef/>
      </w:r>
      <w:r w:rsidR="00F36DC8">
        <w:t>Pohjiin on tuotettu yleinen tietoturva ja tietosuojaliitekokonaisuus. Tässä voidaan hyödyntää myös kunnan omia vakioliitteitä, kun varmistetaan, että ne muodostavat sopimuspaketin kanssa yhteensopivan kokonaisuuden.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C2F2AB" w15:done="0"/>
  <w15:commentEx w15:paraId="4911F261" w15:done="0"/>
  <w15:commentEx w15:paraId="1994F523" w15:done="0"/>
  <w15:commentEx w15:paraId="49529721" w15:done="0"/>
  <w15:commentEx w15:paraId="29D55925" w15:done="0"/>
  <w15:commentEx w15:paraId="025B83C5" w15:done="0"/>
  <w15:commentEx w15:paraId="7C115D80" w15:done="0"/>
  <w15:commentEx w15:paraId="4B646E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2F2AB" w16cid:durableId="26D6F866"/>
  <w16cid:commentId w16cid:paraId="4911F261" w16cid:durableId="24DB1B75"/>
  <w16cid:commentId w16cid:paraId="1994F523" w16cid:durableId="21E69724"/>
  <w16cid:commentId w16cid:paraId="49529721" w16cid:durableId="270E92AE"/>
  <w16cid:commentId w16cid:paraId="29D55925" w16cid:durableId="26D6FEEE"/>
  <w16cid:commentId w16cid:paraId="025B83C5" w16cid:durableId="21E69B63"/>
  <w16cid:commentId w16cid:paraId="7C115D80" w16cid:durableId="21E69B88"/>
  <w16cid:commentId w16cid:paraId="4B646ECC" w16cid:durableId="26D701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3E6A" w14:textId="77777777" w:rsidR="00896A6F" w:rsidRDefault="00896A6F">
      <w:r>
        <w:separator/>
      </w:r>
    </w:p>
  </w:endnote>
  <w:endnote w:type="continuationSeparator" w:id="0">
    <w:p w14:paraId="26DC7F2D" w14:textId="77777777" w:rsidR="00896A6F" w:rsidRDefault="00896A6F">
      <w:r>
        <w:continuationSeparator/>
      </w:r>
    </w:p>
  </w:endnote>
  <w:endnote w:type="continuationNotice" w:id="1">
    <w:p w14:paraId="667CDF6E" w14:textId="77777777" w:rsidR="00896A6F" w:rsidRDefault="00896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009F" w14:textId="77777777" w:rsidR="007B5DF7" w:rsidRDefault="007B5DF7">
    <w:pPr>
      <w:pStyle w:val="Alatunniste"/>
      <w:pBdr>
        <w:top w:val="single" w:sz="4" w:space="1" w:color="auto"/>
      </w:pBdr>
      <w:tabs>
        <w:tab w:val="clear" w:pos="4153"/>
        <w:tab w:val="clear" w:pos="8306"/>
        <w:tab w:val="center" w:pos="4500"/>
        <w:tab w:val="right" w:pos="900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57E8CE88" w14:paraId="4EEF47BC" w14:textId="77777777" w:rsidTr="57E8CE88">
      <w:tc>
        <w:tcPr>
          <w:tcW w:w="3060" w:type="dxa"/>
        </w:tcPr>
        <w:p w14:paraId="480F089E" w14:textId="287B8A5D" w:rsidR="57E8CE88" w:rsidRDefault="57E8CE88" w:rsidP="57E8CE88">
          <w:pPr>
            <w:pStyle w:val="Yltunniste"/>
            <w:ind w:left="-115"/>
          </w:pPr>
        </w:p>
      </w:tc>
      <w:tc>
        <w:tcPr>
          <w:tcW w:w="3060" w:type="dxa"/>
        </w:tcPr>
        <w:p w14:paraId="04B3625E" w14:textId="2CF58C54" w:rsidR="57E8CE88" w:rsidRDefault="57E8CE88" w:rsidP="57E8CE88">
          <w:pPr>
            <w:pStyle w:val="Yltunniste"/>
            <w:jc w:val="center"/>
          </w:pPr>
        </w:p>
      </w:tc>
      <w:tc>
        <w:tcPr>
          <w:tcW w:w="3060" w:type="dxa"/>
        </w:tcPr>
        <w:p w14:paraId="33741800" w14:textId="42DC5724" w:rsidR="57E8CE88" w:rsidRDefault="57E8CE88" w:rsidP="57E8CE88">
          <w:pPr>
            <w:pStyle w:val="Yltunniste"/>
            <w:ind w:right="-115"/>
            <w:jc w:val="right"/>
          </w:pPr>
        </w:p>
      </w:tc>
    </w:tr>
  </w:tbl>
  <w:p w14:paraId="7B8108F8" w14:textId="7096A29C" w:rsidR="57E8CE88" w:rsidRDefault="57E8CE88" w:rsidP="57E8CE8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3ED6" w14:textId="77777777" w:rsidR="00896A6F" w:rsidRDefault="00896A6F">
      <w:r>
        <w:separator/>
      </w:r>
    </w:p>
  </w:footnote>
  <w:footnote w:type="continuationSeparator" w:id="0">
    <w:p w14:paraId="6A8FEB5B" w14:textId="77777777" w:rsidR="00896A6F" w:rsidRDefault="00896A6F">
      <w:r>
        <w:continuationSeparator/>
      </w:r>
    </w:p>
  </w:footnote>
  <w:footnote w:type="continuationNotice" w:id="1">
    <w:p w14:paraId="23FF695B" w14:textId="77777777" w:rsidR="00896A6F" w:rsidRDefault="00896A6F"/>
  </w:footnote>
  <w:footnote w:id="2">
    <w:p w14:paraId="4289DE36" w14:textId="77777777" w:rsidR="0025334B" w:rsidRPr="007D7396" w:rsidRDefault="0025334B" w:rsidP="0025334B">
      <w:pPr>
        <w:rPr>
          <w:rStyle w:val="Alaviitteenviite"/>
        </w:rPr>
      </w:pPr>
      <w:r>
        <w:rPr>
          <w:rStyle w:val="Alaviitteenviite"/>
        </w:rPr>
        <w:footnoteRef/>
      </w:r>
      <w:r>
        <w:t xml:space="preserve"> </w:t>
      </w:r>
      <w:hyperlink r:id="rId1" w:history="1">
        <w:r w:rsidRPr="009550A3">
          <w:rPr>
            <w:rStyle w:val="Hyperlinkki"/>
            <w:rFonts w:ascii="Verdana" w:hAnsi="Verdana"/>
            <w:sz w:val="16"/>
            <w:szCs w:val="20"/>
            <w:lang w:eastAsia="fi-FI"/>
          </w:rPr>
          <w:t>EU:n (2018) rajoittavien toimenpiteiden eli pakotteiden tehokasta täytäntöönpanoa varten antamien parhaiden käytäntöjen</w:t>
        </w:r>
      </w:hyperlink>
      <w:r w:rsidRPr="007D7396">
        <w:rPr>
          <w:rStyle w:val="Alaviitteenviite"/>
        </w:rPr>
        <w:t xml:space="preserve"> </w:t>
      </w:r>
      <w:r w:rsidRPr="009550A3">
        <w:rPr>
          <w:rFonts w:cs="Arial"/>
          <w:sz w:val="16"/>
          <w:szCs w:val="16"/>
          <w:lang w:eastAsia="fi-FI"/>
        </w:rPr>
        <w:t>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täytyy, jolloin katsotaan, että oikeushenkilö tai yhteisö on toisen henkilön tai yhteisön määräysvallassa, ellei tapauskohtaisesti toisin osoiteta. Arvioinnin kriteereitä ovat mm. oikeus tai valtuus nimittää tai erottaa enemmistö hallinto- tai johtoelinten jäseniä, muiden osakkaiden kanssa tehdyn sopimuksen perusteella on oikeus määrätä enemmistö hallinto- tai johtoelinten jäsenistä, oikeus käyttää oikeushenkilön koko tai osaa omaisuudesta.</w:t>
      </w:r>
    </w:p>
    <w:p w14:paraId="3E1E8792" w14:textId="77777777" w:rsidR="0025334B" w:rsidRDefault="0025334B" w:rsidP="0025334B">
      <w:pPr>
        <w:pStyle w:val="Alaviitteenteksti"/>
      </w:pPr>
    </w:p>
  </w:footnote>
  <w:footnote w:id="3">
    <w:p w14:paraId="0368DB30" w14:textId="77777777" w:rsidR="00EE0907" w:rsidRPr="002D7CCB" w:rsidRDefault="00EE0907" w:rsidP="00EE0907">
      <w:pPr>
        <w:pStyle w:val="Alaviitteenteksti"/>
        <w:rPr>
          <w:lang w:val="en-US"/>
        </w:rPr>
      </w:pPr>
      <w:r>
        <w:rPr>
          <w:lang w:val="en-US"/>
        </w:rPr>
        <w:t xml:space="preserve">Arvonlisäverolaki </w:t>
      </w:r>
      <w:r w:rsidRPr="00FB3794">
        <w:rPr>
          <w:lang w:val="en-US"/>
        </w:rPr>
        <w:t>30.12.1993/1501</w:t>
      </w:r>
      <w:r>
        <w:rPr>
          <w:lang w:val="en-US"/>
        </w:rPr>
        <w:t xml:space="preserve"> </w:t>
      </w:r>
      <w:r w:rsidRPr="002D7CCB">
        <w:t>myöhempine muutoksineen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9" w:type="dxa"/>
      <w:tblInd w:w="-72" w:type="dxa"/>
      <w:tblBorders>
        <w:bottom w:val="single" w:sz="4" w:space="0" w:color="auto"/>
      </w:tblBorders>
      <w:tblLayout w:type="fixed"/>
      <w:tblLook w:val="0000" w:firstRow="0" w:lastRow="0" w:firstColumn="0" w:lastColumn="0" w:noHBand="0" w:noVBand="0"/>
    </w:tblPr>
    <w:tblGrid>
      <w:gridCol w:w="6843"/>
      <w:gridCol w:w="1451"/>
      <w:gridCol w:w="1275"/>
    </w:tblGrid>
    <w:tr w:rsidR="00397A87" w14:paraId="182C44C6" w14:textId="77777777" w:rsidTr="0037106D">
      <w:trPr>
        <w:cantSplit/>
        <w:trHeight w:hRule="exact" w:val="562"/>
      </w:trPr>
      <w:tc>
        <w:tcPr>
          <w:tcW w:w="6843" w:type="dxa"/>
          <w:tcBorders>
            <w:left w:val="nil"/>
            <w:bottom w:val="single" w:sz="4" w:space="0" w:color="auto"/>
            <w:right w:val="nil"/>
          </w:tcBorders>
          <w:vAlign w:val="bottom"/>
        </w:tcPr>
        <w:p w14:paraId="4BE05E13" w14:textId="4088E9F4" w:rsidR="00397A87" w:rsidRPr="00D23C22" w:rsidRDefault="003B0432" w:rsidP="00EA7879">
          <w:pPr>
            <w:pStyle w:val="Yltunniste"/>
            <w:rPr>
              <w:rFonts w:cs="Arial"/>
              <w:noProof/>
              <w:szCs w:val="22"/>
            </w:rPr>
          </w:pPr>
          <w:r>
            <w:rPr>
              <w:rFonts w:cs="Arial"/>
              <w:noProof/>
              <w:szCs w:val="22"/>
            </w:rPr>
            <w:t xml:space="preserve">Pääsopimus X-järjestelmän toimittamisesta </w:t>
          </w:r>
          <w:r w:rsidR="0037106D">
            <w:rPr>
              <w:rFonts w:cs="Arial"/>
              <w:noProof/>
              <w:szCs w:val="22"/>
            </w:rPr>
            <w:t>ja ylläpidosta</w:t>
          </w:r>
          <w:r w:rsidR="00EA7879">
            <w:rPr>
              <w:rFonts w:cs="Arial"/>
              <w:noProof/>
              <w:szCs w:val="22"/>
            </w:rPr>
            <w:t xml:space="preserve"> </w:t>
          </w:r>
        </w:p>
      </w:tc>
      <w:tc>
        <w:tcPr>
          <w:tcW w:w="1451" w:type="dxa"/>
          <w:tcBorders>
            <w:top w:val="nil"/>
            <w:left w:val="nil"/>
            <w:bottom w:val="single" w:sz="4" w:space="0" w:color="auto"/>
            <w:right w:val="nil"/>
          </w:tcBorders>
          <w:vAlign w:val="bottom"/>
        </w:tcPr>
        <w:p w14:paraId="7985DC69" w14:textId="5F84176C" w:rsidR="00397A87" w:rsidRPr="00D23C22" w:rsidRDefault="00397A87" w:rsidP="00397A87">
          <w:pPr>
            <w:pStyle w:val="Yltunniste"/>
            <w:rPr>
              <w:rFonts w:cs="Arial"/>
              <w:noProof/>
              <w:szCs w:val="22"/>
            </w:rPr>
          </w:pPr>
          <w:r>
            <w:rPr>
              <w:rFonts w:cs="Arial"/>
              <w:noProof/>
              <w:szCs w:val="22"/>
            </w:rPr>
            <w:t>XX</w:t>
          </w:r>
          <w:r w:rsidR="0037106D">
            <w:rPr>
              <w:rFonts w:cs="Arial"/>
              <w:noProof/>
              <w:szCs w:val="22"/>
            </w:rPr>
            <w:t>.</w:t>
          </w:r>
          <w:r>
            <w:rPr>
              <w:rFonts w:cs="Arial"/>
              <w:noProof/>
              <w:szCs w:val="22"/>
            </w:rPr>
            <w:t>XX.202X</w:t>
          </w:r>
        </w:p>
      </w:tc>
      <w:tc>
        <w:tcPr>
          <w:tcW w:w="1275" w:type="dxa"/>
          <w:tcBorders>
            <w:top w:val="nil"/>
            <w:left w:val="nil"/>
            <w:bottom w:val="single" w:sz="4" w:space="0" w:color="auto"/>
            <w:right w:val="nil"/>
          </w:tcBorders>
          <w:vAlign w:val="bottom"/>
        </w:tcPr>
        <w:p w14:paraId="1F659C5C" w14:textId="77777777" w:rsidR="00397A87" w:rsidRPr="007E4926" w:rsidRDefault="00397A87" w:rsidP="00397A87">
          <w:pPr>
            <w:pStyle w:val="Yltunniste"/>
            <w:jc w:val="right"/>
            <w:rPr>
              <w:rStyle w:val="Sivunumero"/>
            </w:rPr>
          </w:pPr>
          <w:r w:rsidRPr="00D23C22">
            <w:rPr>
              <w:rFonts w:cs="Arial"/>
              <w:noProof/>
              <w:szCs w:val="22"/>
            </w:rPr>
            <w:fldChar w:fldCharType="begin"/>
          </w:r>
          <w:r w:rsidRPr="00D23C22">
            <w:rPr>
              <w:rFonts w:cs="Arial"/>
              <w:noProof/>
              <w:szCs w:val="22"/>
            </w:rPr>
            <w:instrText xml:space="preserve"> PAGE  \* MERGEFORMAT </w:instrText>
          </w:r>
          <w:r w:rsidRPr="00D23C22">
            <w:rPr>
              <w:rFonts w:cs="Arial"/>
              <w:noProof/>
              <w:szCs w:val="22"/>
            </w:rPr>
            <w:fldChar w:fldCharType="separate"/>
          </w:r>
          <w:r>
            <w:rPr>
              <w:rFonts w:cs="Arial"/>
              <w:noProof/>
              <w:szCs w:val="22"/>
            </w:rPr>
            <w:t>7</w:t>
          </w:r>
          <w:r w:rsidRPr="00D23C22">
            <w:rPr>
              <w:rFonts w:cs="Arial"/>
              <w:noProof/>
              <w:szCs w:val="22"/>
            </w:rPr>
            <w:fldChar w:fldCharType="end"/>
          </w:r>
          <w:r w:rsidRPr="00D23C22">
            <w:rPr>
              <w:rFonts w:cs="Arial"/>
              <w:noProof/>
              <w:szCs w:val="22"/>
            </w:rPr>
            <w:t xml:space="preserve"> (</w:t>
          </w:r>
          <w:r w:rsidRPr="00D23C22">
            <w:rPr>
              <w:rFonts w:ascii="Times New Roman" w:hAnsi="Times New Roman"/>
              <w:sz w:val="24"/>
            </w:rPr>
            <w:fldChar w:fldCharType="begin"/>
          </w:r>
          <w:r w:rsidRPr="00D23C22">
            <w:rPr>
              <w:rStyle w:val="Sivunumero"/>
              <w:rFonts w:cs="Arial"/>
              <w:noProof/>
              <w:szCs w:val="22"/>
            </w:rPr>
            <w:instrText xml:space="preserve"> NUMPAGES </w:instrText>
          </w:r>
          <w:r w:rsidRPr="00D23C22">
            <w:rPr>
              <w:rStyle w:val="Sivunumero"/>
              <w:rFonts w:cs="Arial"/>
              <w:noProof/>
              <w:szCs w:val="22"/>
            </w:rPr>
            <w:fldChar w:fldCharType="separate"/>
          </w:r>
          <w:r>
            <w:rPr>
              <w:rStyle w:val="Sivunumero"/>
              <w:rFonts w:cs="Arial"/>
              <w:noProof/>
              <w:szCs w:val="22"/>
            </w:rPr>
            <w:t>9</w:t>
          </w:r>
          <w:r w:rsidRPr="00D23C22">
            <w:rPr>
              <w:rStyle w:val="Sivunumero"/>
              <w:rFonts w:cs="Arial"/>
              <w:noProof/>
              <w:szCs w:val="22"/>
            </w:rPr>
            <w:fldChar w:fldCharType="end"/>
          </w:r>
          <w:r w:rsidRPr="00D23C22">
            <w:rPr>
              <w:rStyle w:val="Sivunumero"/>
              <w:rFonts w:cs="Arial"/>
              <w:noProof/>
              <w:szCs w:val="22"/>
            </w:rPr>
            <w:t>)</w:t>
          </w:r>
        </w:p>
      </w:tc>
    </w:tr>
  </w:tbl>
  <w:p w14:paraId="5D72F08A" w14:textId="77777777" w:rsidR="007B5DF7" w:rsidRDefault="007B5DF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57E8CE88" w14:paraId="45E26770" w14:textId="77777777" w:rsidTr="57E8CE88">
      <w:tc>
        <w:tcPr>
          <w:tcW w:w="3060" w:type="dxa"/>
        </w:tcPr>
        <w:p w14:paraId="07F267BA" w14:textId="00A65886" w:rsidR="57E8CE88" w:rsidRDefault="57E8CE88" w:rsidP="57E8CE88">
          <w:pPr>
            <w:pStyle w:val="Yltunniste"/>
            <w:ind w:left="-115"/>
          </w:pPr>
        </w:p>
      </w:tc>
      <w:tc>
        <w:tcPr>
          <w:tcW w:w="3060" w:type="dxa"/>
        </w:tcPr>
        <w:p w14:paraId="36891E1E" w14:textId="1E5B4320" w:rsidR="57E8CE88" w:rsidRDefault="57E8CE88" w:rsidP="57E8CE88">
          <w:pPr>
            <w:pStyle w:val="Yltunniste"/>
            <w:jc w:val="center"/>
          </w:pPr>
        </w:p>
      </w:tc>
      <w:tc>
        <w:tcPr>
          <w:tcW w:w="3060" w:type="dxa"/>
        </w:tcPr>
        <w:p w14:paraId="62567BFD" w14:textId="21209384" w:rsidR="57E8CE88" w:rsidRDefault="57E8CE88" w:rsidP="57E8CE88">
          <w:pPr>
            <w:pStyle w:val="Yltunniste"/>
            <w:ind w:right="-115"/>
            <w:jc w:val="right"/>
          </w:pPr>
        </w:p>
      </w:tc>
    </w:tr>
  </w:tbl>
  <w:p w14:paraId="14E79A9C" w14:textId="58DF5468" w:rsidR="57E8CE88" w:rsidRDefault="57E8CE88" w:rsidP="57E8CE8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E42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57334"/>
    <w:multiLevelType w:val="hybridMultilevel"/>
    <w:tmpl w:val="CC2412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0CFC5FB0"/>
    <w:multiLevelType w:val="hybridMultilevel"/>
    <w:tmpl w:val="73CE42DE"/>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17">
      <w:start w:val="1"/>
      <w:numFmt w:val="lowerLetter"/>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3C77350"/>
    <w:multiLevelType w:val="hybridMultilevel"/>
    <w:tmpl w:val="3E86E6B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7764BDE"/>
    <w:multiLevelType w:val="hybridMultilevel"/>
    <w:tmpl w:val="7838805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1FA65197"/>
    <w:multiLevelType w:val="hybridMultilevel"/>
    <w:tmpl w:val="3DE28918"/>
    <w:lvl w:ilvl="0" w:tplc="AC023FA6">
      <w:start w:val="1"/>
      <w:numFmt w:val="decimal"/>
      <w:lvlText w:val="%1)"/>
      <w:lvlJc w:val="left"/>
      <w:pPr>
        <w:ind w:left="2153" w:hanging="735"/>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7" w15:restartNumberingAfterBreak="0">
    <w:nsid w:val="2B4646BA"/>
    <w:multiLevelType w:val="hybridMultilevel"/>
    <w:tmpl w:val="0B9001AC"/>
    <w:lvl w:ilvl="0" w:tplc="7A848774">
      <w:start w:val="4"/>
      <w:numFmt w:val="lowerLetter"/>
      <w:lvlText w:val="%1)"/>
      <w:lvlJc w:val="left"/>
      <w:pPr>
        <w:ind w:left="2138" w:hanging="360"/>
      </w:pPr>
      <w:rPr>
        <w:rFonts w:hint="default"/>
      </w:r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8" w15:restartNumberingAfterBreak="0">
    <w:nsid w:val="2CBC694A"/>
    <w:multiLevelType w:val="hybridMultilevel"/>
    <w:tmpl w:val="2200AF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F1E5D51"/>
    <w:multiLevelType w:val="multilevel"/>
    <w:tmpl w:val="A750173C"/>
    <w:lvl w:ilvl="0">
      <w:start w:val="1"/>
      <w:numFmt w:val="decimal"/>
      <w:pStyle w:val="Otsikko1"/>
      <w:lvlText w:val="%1. "/>
      <w:lvlJc w:val="left"/>
      <w:pPr>
        <w:tabs>
          <w:tab w:val="num" w:pos="0"/>
        </w:tabs>
        <w:ind w:left="0" w:firstLine="0"/>
      </w:pPr>
      <w:rPr>
        <w:rFonts w:cs="Times New Roman" w:hint="default"/>
      </w:rPr>
    </w:lvl>
    <w:lvl w:ilvl="1">
      <w:start w:val="1"/>
      <w:numFmt w:val="decimal"/>
      <w:pStyle w:val="Otsikko2"/>
      <w:lvlText w:val="%1.%2."/>
      <w:lvlJc w:val="left"/>
      <w:pPr>
        <w:tabs>
          <w:tab w:val="num" w:pos="142"/>
        </w:tabs>
        <w:ind w:left="142" w:firstLine="0"/>
      </w:pPr>
      <w:rPr>
        <w:rFonts w:cs="Times New Roman" w:hint="default"/>
      </w:rPr>
    </w:lvl>
    <w:lvl w:ilvl="2">
      <w:start w:val="1"/>
      <w:numFmt w:val="decimal"/>
      <w:pStyle w:val="Otsikko3"/>
      <w:suff w:val="space"/>
      <w:lvlText w:val="%1.%2.%3."/>
      <w:lvlJc w:val="left"/>
      <w:pPr>
        <w:ind w:left="0" w:firstLine="0"/>
      </w:pPr>
      <w:rPr>
        <w:rFonts w:cs="Times New Roman" w:hint="default"/>
      </w:rPr>
    </w:lvl>
    <w:lvl w:ilvl="3">
      <w:start w:val="1"/>
      <w:numFmt w:val="none"/>
      <w:lvlText w:val=""/>
      <w:lvlJc w:val="left"/>
      <w:pPr>
        <w:tabs>
          <w:tab w:val="num" w:pos="360"/>
        </w:tabs>
        <w:ind w:left="0" w:firstLine="0"/>
      </w:pPr>
      <w:rPr>
        <w:rFonts w:cs="Times New Roman" w:hint="default"/>
      </w:rPr>
    </w:lvl>
    <w:lvl w:ilvl="4">
      <w:start w:val="1"/>
      <w:numFmt w:val="decimal"/>
      <w:pStyle w:val="Otsikko5"/>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0" w15:restartNumberingAfterBreak="0">
    <w:nsid w:val="31890163"/>
    <w:multiLevelType w:val="hybridMultilevel"/>
    <w:tmpl w:val="CF103B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cs="Times New Roman" w:hint="default"/>
      </w:rPr>
    </w:lvl>
    <w:lvl w:ilvl="1" w:tplc="0409000F">
      <w:start w:val="1"/>
      <w:numFmt w:val="decimal"/>
      <w:lvlText w:val="%2."/>
      <w:lvlJc w:val="left"/>
      <w:pPr>
        <w:tabs>
          <w:tab w:val="num" w:pos="2858"/>
        </w:tabs>
        <w:ind w:left="2858" w:hanging="360"/>
      </w:pPr>
      <w:rPr>
        <w:rFonts w:cs="Times New Roman"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328A124A"/>
    <w:multiLevelType w:val="hybridMultilevel"/>
    <w:tmpl w:val="E9A2910C"/>
    <w:lvl w:ilvl="0" w:tplc="4CC80C5E">
      <w:numFmt w:val="bullet"/>
      <w:lvlText w:val="•"/>
      <w:lvlJc w:val="left"/>
      <w:pPr>
        <w:ind w:left="1778" w:hanging="360"/>
      </w:pPr>
      <w:rPr>
        <w:rFonts w:ascii="Times New Roman" w:eastAsia="Times New Roman"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3" w15:restartNumberingAfterBreak="0">
    <w:nsid w:val="338121B8"/>
    <w:multiLevelType w:val="hybridMultilevel"/>
    <w:tmpl w:val="9E5CDA66"/>
    <w:lvl w:ilvl="0" w:tplc="040B0017">
      <w:start w:val="1"/>
      <w:numFmt w:val="lowerLetter"/>
      <w:lvlText w:val="%1)"/>
      <w:lvlJc w:val="left"/>
      <w:pPr>
        <w:ind w:left="2138" w:hanging="360"/>
      </w:pPr>
      <w:rPr>
        <w:rFonts w:cs="Times New Roman"/>
      </w:rPr>
    </w:lvl>
    <w:lvl w:ilvl="1" w:tplc="040B0019" w:tentative="1">
      <w:start w:val="1"/>
      <w:numFmt w:val="lowerLetter"/>
      <w:lvlText w:val="%2."/>
      <w:lvlJc w:val="left"/>
      <w:pPr>
        <w:ind w:left="2858" w:hanging="360"/>
      </w:pPr>
      <w:rPr>
        <w:rFonts w:cs="Times New Roman"/>
      </w:rPr>
    </w:lvl>
    <w:lvl w:ilvl="2" w:tplc="040B001B" w:tentative="1">
      <w:start w:val="1"/>
      <w:numFmt w:val="lowerRoman"/>
      <w:lvlText w:val="%3."/>
      <w:lvlJc w:val="right"/>
      <w:pPr>
        <w:ind w:left="3578" w:hanging="180"/>
      </w:pPr>
      <w:rPr>
        <w:rFonts w:cs="Times New Roman"/>
      </w:rPr>
    </w:lvl>
    <w:lvl w:ilvl="3" w:tplc="040B000F" w:tentative="1">
      <w:start w:val="1"/>
      <w:numFmt w:val="decimal"/>
      <w:lvlText w:val="%4."/>
      <w:lvlJc w:val="left"/>
      <w:pPr>
        <w:ind w:left="4298" w:hanging="360"/>
      </w:pPr>
      <w:rPr>
        <w:rFonts w:cs="Times New Roman"/>
      </w:rPr>
    </w:lvl>
    <w:lvl w:ilvl="4" w:tplc="040B0019" w:tentative="1">
      <w:start w:val="1"/>
      <w:numFmt w:val="lowerLetter"/>
      <w:lvlText w:val="%5."/>
      <w:lvlJc w:val="left"/>
      <w:pPr>
        <w:ind w:left="5018" w:hanging="360"/>
      </w:pPr>
      <w:rPr>
        <w:rFonts w:cs="Times New Roman"/>
      </w:rPr>
    </w:lvl>
    <w:lvl w:ilvl="5" w:tplc="040B001B" w:tentative="1">
      <w:start w:val="1"/>
      <w:numFmt w:val="lowerRoman"/>
      <w:lvlText w:val="%6."/>
      <w:lvlJc w:val="right"/>
      <w:pPr>
        <w:ind w:left="5738" w:hanging="180"/>
      </w:pPr>
      <w:rPr>
        <w:rFonts w:cs="Times New Roman"/>
      </w:rPr>
    </w:lvl>
    <w:lvl w:ilvl="6" w:tplc="040B000F" w:tentative="1">
      <w:start w:val="1"/>
      <w:numFmt w:val="decimal"/>
      <w:lvlText w:val="%7."/>
      <w:lvlJc w:val="left"/>
      <w:pPr>
        <w:ind w:left="6458" w:hanging="360"/>
      </w:pPr>
      <w:rPr>
        <w:rFonts w:cs="Times New Roman"/>
      </w:rPr>
    </w:lvl>
    <w:lvl w:ilvl="7" w:tplc="040B0019" w:tentative="1">
      <w:start w:val="1"/>
      <w:numFmt w:val="lowerLetter"/>
      <w:lvlText w:val="%8."/>
      <w:lvlJc w:val="left"/>
      <w:pPr>
        <w:ind w:left="7178" w:hanging="360"/>
      </w:pPr>
      <w:rPr>
        <w:rFonts w:cs="Times New Roman"/>
      </w:rPr>
    </w:lvl>
    <w:lvl w:ilvl="8" w:tplc="040B001B" w:tentative="1">
      <w:start w:val="1"/>
      <w:numFmt w:val="lowerRoman"/>
      <w:lvlText w:val="%9."/>
      <w:lvlJc w:val="right"/>
      <w:pPr>
        <w:ind w:left="7898" w:hanging="180"/>
      </w:pPr>
      <w:rPr>
        <w:rFonts w:cs="Times New Roman"/>
      </w:rPr>
    </w:lvl>
  </w:abstractNum>
  <w:abstractNum w:abstractNumId="14" w15:restartNumberingAfterBreak="0">
    <w:nsid w:val="35930A08"/>
    <w:multiLevelType w:val="hybridMultilevel"/>
    <w:tmpl w:val="4CE20574"/>
    <w:lvl w:ilvl="0" w:tplc="04090001">
      <w:start w:val="1"/>
      <w:numFmt w:val="bullet"/>
      <w:lvlText w:val=""/>
      <w:lvlJc w:val="left"/>
      <w:pPr>
        <w:tabs>
          <w:tab w:val="num" w:pos="2138"/>
        </w:tabs>
        <w:ind w:left="2138" w:hanging="360"/>
      </w:pPr>
      <w:rPr>
        <w:rFonts w:ascii="Symbol" w:hAnsi="Symbol" w:hint="default"/>
      </w:rPr>
    </w:lvl>
    <w:lvl w:ilvl="1" w:tplc="D93C807A">
      <w:start w:val="1"/>
      <w:numFmt w:val="bullet"/>
      <w:lvlText w:val=""/>
      <w:lvlJc w:val="left"/>
      <w:pPr>
        <w:tabs>
          <w:tab w:val="num" w:pos="2855"/>
        </w:tabs>
        <w:ind w:left="2855" w:hanging="357"/>
      </w:pPr>
      <w:rPr>
        <w:rFonts w:ascii="Wingdings" w:hAnsi="Wingdings"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4BE97FEF"/>
    <w:multiLevelType w:val="hybridMultilevel"/>
    <w:tmpl w:val="8E5CDCEC"/>
    <w:lvl w:ilvl="0" w:tplc="D7A42CFE">
      <w:numFmt w:val="bullet"/>
      <w:lvlText w:val="-"/>
      <w:lvlJc w:val="left"/>
      <w:pPr>
        <w:ind w:left="1770" w:hanging="360"/>
      </w:pPr>
      <w:rPr>
        <w:rFonts w:ascii="Arial" w:eastAsiaTheme="minorHAnsi" w:hAnsi="Arial" w:cs="Arial" w:hint="default"/>
      </w:rPr>
    </w:lvl>
    <w:lvl w:ilvl="1" w:tplc="040B0003" w:tentative="1">
      <w:start w:val="1"/>
      <w:numFmt w:val="bullet"/>
      <w:lvlText w:val="o"/>
      <w:lvlJc w:val="left"/>
      <w:pPr>
        <w:ind w:left="2490" w:hanging="360"/>
      </w:pPr>
      <w:rPr>
        <w:rFonts w:ascii="Courier New" w:hAnsi="Courier New" w:cs="Courier New" w:hint="default"/>
      </w:rPr>
    </w:lvl>
    <w:lvl w:ilvl="2" w:tplc="040B0005" w:tentative="1">
      <w:start w:val="1"/>
      <w:numFmt w:val="bullet"/>
      <w:lvlText w:val=""/>
      <w:lvlJc w:val="left"/>
      <w:pPr>
        <w:ind w:left="3210" w:hanging="360"/>
      </w:pPr>
      <w:rPr>
        <w:rFonts w:ascii="Wingdings" w:hAnsi="Wingdings" w:hint="default"/>
      </w:rPr>
    </w:lvl>
    <w:lvl w:ilvl="3" w:tplc="040B0001" w:tentative="1">
      <w:start w:val="1"/>
      <w:numFmt w:val="bullet"/>
      <w:lvlText w:val=""/>
      <w:lvlJc w:val="left"/>
      <w:pPr>
        <w:ind w:left="3930" w:hanging="360"/>
      </w:pPr>
      <w:rPr>
        <w:rFonts w:ascii="Symbol" w:hAnsi="Symbol" w:hint="default"/>
      </w:rPr>
    </w:lvl>
    <w:lvl w:ilvl="4" w:tplc="040B0003" w:tentative="1">
      <w:start w:val="1"/>
      <w:numFmt w:val="bullet"/>
      <w:lvlText w:val="o"/>
      <w:lvlJc w:val="left"/>
      <w:pPr>
        <w:ind w:left="4650" w:hanging="360"/>
      </w:pPr>
      <w:rPr>
        <w:rFonts w:ascii="Courier New" w:hAnsi="Courier New" w:cs="Courier New" w:hint="default"/>
      </w:rPr>
    </w:lvl>
    <w:lvl w:ilvl="5" w:tplc="040B0005" w:tentative="1">
      <w:start w:val="1"/>
      <w:numFmt w:val="bullet"/>
      <w:lvlText w:val=""/>
      <w:lvlJc w:val="left"/>
      <w:pPr>
        <w:ind w:left="5370" w:hanging="360"/>
      </w:pPr>
      <w:rPr>
        <w:rFonts w:ascii="Wingdings" w:hAnsi="Wingdings" w:hint="default"/>
      </w:rPr>
    </w:lvl>
    <w:lvl w:ilvl="6" w:tplc="040B0001" w:tentative="1">
      <w:start w:val="1"/>
      <w:numFmt w:val="bullet"/>
      <w:lvlText w:val=""/>
      <w:lvlJc w:val="left"/>
      <w:pPr>
        <w:ind w:left="6090" w:hanging="360"/>
      </w:pPr>
      <w:rPr>
        <w:rFonts w:ascii="Symbol" w:hAnsi="Symbol" w:hint="default"/>
      </w:rPr>
    </w:lvl>
    <w:lvl w:ilvl="7" w:tplc="040B0003" w:tentative="1">
      <w:start w:val="1"/>
      <w:numFmt w:val="bullet"/>
      <w:lvlText w:val="o"/>
      <w:lvlJc w:val="left"/>
      <w:pPr>
        <w:ind w:left="6810" w:hanging="360"/>
      </w:pPr>
      <w:rPr>
        <w:rFonts w:ascii="Courier New" w:hAnsi="Courier New" w:cs="Courier New" w:hint="default"/>
      </w:rPr>
    </w:lvl>
    <w:lvl w:ilvl="8" w:tplc="040B0005" w:tentative="1">
      <w:start w:val="1"/>
      <w:numFmt w:val="bullet"/>
      <w:lvlText w:val=""/>
      <w:lvlJc w:val="left"/>
      <w:pPr>
        <w:ind w:left="7530" w:hanging="360"/>
      </w:pPr>
      <w:rPr>
        <w:rFonts w:ascii="Wingdings" w:hAnsi="Wingdings" w:hint="default"/>
      </w:rPr>
    </w:lvl>
  </w:abstractNum>
  <w:abstractNum w:abstractNumId="16" w15:restartNumberingAfterBreak="0">
    <w:nsid w:val="4FA41067"/>
    <w:multiLevelType w:val="hybridMultilevel"/>
    <w:tmpl w:val="09C40708"/>
    <w:lvl w:ilvl="0" w:tplc="C30EA1E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FF65AAC"/>
    <w:multiLevelType w:val="hybridMultilevel"/>
    <w:tmpl w:val="945E565A"/>
    <w:lvl w:ilvl="0" w:tplc="040B000F">
      <w:start w:val="1"/>
      <w:numFmt w:val="decimal"/>
      <w:lvlText w:val="%1."/>
      <w:lvlJc w:val="left"/>
      <w:pPr>
        <w:ind w:left="2138" w:hanging="360"/>
      </w:pPr>
    </w:lvl>
    <w:lvl w:ilvl="1" w:tplc="040B0019">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8" w15:restartNumberingAfterBreak="0">
    <w:nsid w:val="53035AF4"/>
    <w:multiLevelType w:val="hybridMultilevel"/>
    <w:tmpl w:val="2BDA991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40D3DB1"/>
    <w:multiLevelType w:val="hybridMultilevel"/>
    <w:tmpl w:val="B9D228D6"/>
    <w:lvl w:ilvl="0" w:tplc="2272BB0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1"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675C712C"/>
    <w:multiLevelType w:val="hybridMultilevel"/>
    <w:tmpl w:val="97E22C76"/>
    <w:lvl w:ilvl="0" w:tplc="03C2898E">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DCB449B"/>
    <w:multiLevelType w:val="hybridMultilevel"/>
    <w:tmpl w:val="5C2802F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71410CF6"/>
    <w:multiLevelType w:val="hybridMultilevel"/>
    <w:tmpl w:val="CA3E66D6"/>
    <w:lvl w:ilvl="0" w:tplc="040B0017">
      <w:start w:val="1"/>
      <w:numFmt w:val="lowerLetter"/>
      <w:lvlText w:val="%1)"/>
      <w:lvlJc w:val="left"/>
      <w:pPr>
        <w:ind w:left="2138" w:hanging="360"/>
      </w:pPr>
      <w:rPr>
        <w:rFonts w:cs="Times New Roman" w:hint="default"/>
      </w:rPr>
    </w:lvl>
    <w:lvl w:ilvl="1" w:tplc="040B0003" w:tentative="1">
      <w:start w:val="1"/>
      <w:numFmt w:val="bullet"/>
      <w:lvlText w:val="o"/>
      <w:lvlJc w:val="left"/>
      <w:pPr>
        <w:ind w:left="2858" w:hanging="360"/>
      </w:pPr>
      <w:rPr>
        <w:rFonts w:ascii="Courier New" w:hAnsi="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15:restartNumberingAfterBreak="0">
    <w:nsid w:val="74496025"/>
    <w:multiLevelType w:val="hybridMultilevel"/>
    <w:tmpl w:val="5AFAB3D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7645104D"/>
    <w:multiLevelType w:val="hybridMultilevel"/>
    <w:tmpl w:val="2EE8C26A"/>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77E73C15"/>
    <w:multiLevelType w:val="hybridMultilevel"/>
    <w:tmpl w:val="7F0EA042"/>
    <w:lvl w:ilvl="0" w:tplc="9D74DF38">
      <w:start w:val="1"/>
      <w:numFmt w:val="bullet"/>
      <w:lvlText w:val="•"/>
      <w:lvlJc w:val="left"/>
      <w:pPr>
        <w:tabs>
          <w:tab w:val="num" w:pos="720"/>
        </w:tabs>
        <w:ind w:left="720" w:hanging="360"/>
      </w:pPr>
      <w:rPr>
        <w:rFonts w:ascii="Times New Roman" w:hAnsi="Times New Roman" w:hint="default"/>
      </w:rPr>
    </w:lvl>
    <w:lvl w:ilvl="1" w:tplc="01CE9156" w:tentative="1">
      <w:start w:val="1"/>
      <w:numFmt w:val="bullet"/>
      <w:lvlText w:val="•"/>
      <w:lvlJc w:val="left"/>
      <w:pPr>
        <w:tabs>
          <w:tab w:val="num" w:pos="1440"/>
        </w:tabs>
        <w:ind w:left="1440" w:hanging="360"/>
      </w:pPr>
      <w:rPr>
        <w:rFonts w:ascii="Times New Roman" w:hAnsi="Times New Roman" w:hint="default"/>
      </w:rPr>
    </w:lvl>
    <w:lvl w:ilvl="2" w:tplc="27D8F0FE" w:tentative="1">
      <w:start w:val="1"/>
      <w:numFmt w:val="bullet"/>
      <w:lvlText w:val="•"/>
      <w:lvlJc w:val="left"/>
      <w:pPr>
        <w:tabs>
          <w:tab w:val="num" w:pos="2160"/>
        </w:tabs>
        <w:ind w:left="2160" w:hanging="360"/>
      </w:pPr>
      <w:rPr>
        <w:rFonts w:ascii="Times New Roman" w:hAnsi="Times New Roman" w:hint="default"/>
      </w:rPr>
    </w:lvl>
    <w:lvl w:ilvl="3" w:tplc="FC90CF12" w:tentative="1">
      <w:start w:val="1"/>
      <w:numFmt w:val="bullet"/>
      <w:lvlText w:val="•"/>
      <w:lvlJc w:val="left"/>
      <w:pPr>
        <w:tabs>
          <w:tab w:val="num" w:pos="2880"/>
        </w:tabs>
        <w:ind w:left="2880" w:hanging="360"/>
      </w:pPr>
      <w:rPr>
        <w:rFonts w:ascii="Times New Roman" w:hAnsi="Times New Roman" w:hint="default"/>
      </w:rPr>
    </w:lvl>
    <w:lvl w:ilvl="4" w:tplc="64C67EA0" w:tentative="1">
      <w:start w:val="1"/>
      <w:numFmt w:val="bullet"/>
      <w:lvlText w:val="•"/>
      <w:lvlJc w:val="left"/>
      <w:pPr>
        <w:tabs>
          <w:tab w:val="num" w:pos="3600"/>
        </w:tabs>
        <w:ind w:left="3600" w:hanging="360"/>
      </w:pPr>
      <w:rPr>
        <w:rFonts w:ascii="Times New Roman" w:hAnsi="Times New Roman" w:hint="default"/>
      </w:rPr>
    </w:lvl>
    <w:lvl w:ilvl="5" w:tplc="2AFA3056" w:tentative="1">
      <w:start w:val="1"/>
      <w:numFmt w:val="bullet"/>
      <w:lvlText w:val="•"/>
      <w:lvlJc w:val="left"/>
      <w:pPr>
        <w:tabs>
          <w:tab w:val="num" w:pos="4320"/>
        </w:tabs>
        <w:ind w:left="4320" w:hanging="360"/>
      </w:pPr>
      <w:rPr>
        <w:rFonts w:ascii="Times New Roman" w:hAnsi="Times New Roman" w:hint="default"/>
      </w:rPr>
    </w:lvl>
    <w:lvl w:ilvl="6" w:tplc="C0A40ECA" w:tentative="1">
      <w:start w:val="1"/>
      <w:numFmt w:val="bullet"/>
      <w:lvlText w:val="•"/>
      <w:lvlJc w:val="left"/>
      <w:pPr>
        <w:tabs>
          <w:tab w:val="num" w:pos="5040"/>
        </w:tabs>
        <w:ind w:left="5040" w:hanging="360"/>
      </w:pPr>
      <w:rPr>
        <w:rFonts w:ascii="Times New Roman" w:hAnsi="Times New Roman" w:hint="default"/>
      </w:rPr>
    </w:lvl>
    <w:lvl w:ilvl="7" w:tplc="A678F358" w:tentative="1">
      <w:start w:val="1"/>
      <w:numFmt w:val="bullet"/>
      <w:lvlText w:val="•"/>
      <w:lvlJc w:val="left"/>
      <w:pPr>
        <w:tabs>
          <w:tab w:val="num" w:pos="5760"/>
        </w:tabs>
        <w:ind w:left="5760" w:hanging="360"/>
      </w:pPr>
      <w:rPr>
        <w:rFonts w:ascii="Times New Roman" w:hAnsi="Times New Roman" w:hint="default"/>
      </w:rPr>
    </w:lvl>
    <w:lvl w:ilvl="8" w:tplc="F8D8293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7BD0296C"/>
    <w:multiLevelType w:val="hybridMultilevel"/>
    <w:tmpl w:val="C3AA0A46"/>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7C506F41"/>
    <w:multiLevelType w:val="hybridMultilevel"/>
    <w:tmpl w:val="BD6A3A1C"/>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E391BE1"/>
    <w:multiLevelType w:val="hybridMultilevel"/>
    <w:tmpl w:val="8FA88EE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2" w15:restartNumberingAfterBreak="0">
    <w:nsid w:val="7E892A4A"/>
    <w:multiLevelType w:val="hybridMultilevel"/>
    <w:tmpl w:val="4902377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7ECF0EB9"/>
    <w:multiLevelType w:val="hybridMultilevel"/>
    <w:tmpl w:val="DC9CC9AC"/>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FB91D9A"/>
    <w:multiLevelType w:val="hybridMultilevel"/>
    <w:tmpl w:val="623ADDA8"/>
    <w:lvl w:ilvl="0" w:tplc="A076659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num w:numId="1" w16cid:durableId="1378775796">
    <w:abstractNumId w:val="28"/>
  </w:num>
  <w:num w:numId="2" w16cid:durableId="1282498785">
    <w:abstractNumId w:val="9"/>
  </w:num>
  <w:num w:numId="3" w16cid:durableId="311714205">
    <w:abstractNumId w:val="11"/>
  </w:num>
  <w:num w:numId="4" w16cid:durableId="228468514">
    <w:abstractNumId w:val="14"/>
  </w:num>
  <w:num w:numId="5" w16cid:durableId="2048068286">
    <w:abstractNumId w:val="26"/>
  </w:num>
  <w:num w:numId="6" w16cid:durableId="896553190">
    <w:abstractNumId w:val="23"/>
  </w:num>
  <w:num w:numId="7" w16cid:durableId="1512377100">
    <w:abstractNumId w:val="24"/>
  </w:num>
  <w:num w:numId="8" w16cid:durableId="926695356">
    <w:abstractNumId w:val="13"/>
  </w:num>
  <w:num w:numId="9" w16cid:durableId="140391738">
    <w:abstractNumId w:val="33"/>
  </w:num>
  <w:num w:numId="10" w16cid:durableId="1765953459">
    <w:abstractNumId w:val="17"/>
  </w:num>
  <w:num w:numId="11" w16cid:durableId="1789620300">
    <w:abstractNumId w:val="3"/>
  </w:num>
  <w:num w:numId="12" w16cid:durableId="1789011760">
    <w:abstractNumId w:val="12"/>
  </w:num>
  <w:num w:numId="13" w16cid:durableId="722756872">
    <w:abstractNumId w:val="10"/>
  </w:num>
  <w:num w:numId="14" w16cid:durableId="2061128750">
    <w:abstractNumId w:val="2"/>
  </w:num>
  <w:num w:numId="15" w16cid:durableId="2125230539">
    <w:abstractNumId w:val="18"/>
  </w:num>
  <w:num w:numId="16" w16cid:durableId="1130519017">
    <w:abstractNumId w:val="4"/>
  </w:num>
  <w:num w:numId="17" w16cid:durableId="177276778">
    <w:abstractNumId w:val="8"/>
  </w:num>
  <w:num w:numId="18" w16cid:durableId="1410497917">
    <w:abstractNumId w:val="31"/>
  </w:num>
  <w:num w:numId="19" w16cid:durableId="1882357448">
    <w:abstractNumId w:val="32"/>
  </w:num>
  <w:num w:numId="20" w16cid:durableId="852106641">
    <w:abstractNumId w:val="27"/>
  </w:num>
  <w:num w:numId="21" w16cid:durableId="1800561724">
    <w:abstractNumId w:val="0"/>
  </w:num>
  <w:num w:numId="22" w16cid:durableId="41758966">
    <w:abstractNumId w:val="1"/>
  </w:num>
  <w:num w:numId="23" w16cid:durableId="1338583460">
    <w:abstractNumId w:val="5"/>
  </w:num>
  <w:num w:numId="24" w16cid:durableId="1634363261">
    <w:abstractNumId w:val="34"/>
  </w:num>
  <w:num w:numId="25" w16cid:durableId="1426262688">
    <w:abstractNumId w:val="6"/>
  </w:num>
  <w:num w:numId="26" w16cid:durableId="1493718324">
    <w:abstractNumId w:val="30"/>
  </w:num>
  <w:num w:numId="27" w16cid:durableId="1606813993">
    <w:abstractNumId w:val="21"/>
  </w:num>
  <w:num w:numId="28" w16cid:durableId="734278363">
    <w:abstractNumId w:val="20"/>
  </w:num>
  <w:num w:numId="29" w16cid:durableId="1429498924">
    <w:abstractNumId w:val="15"/>
  </w:num>
  <w:num w:numId="30" w16cid:durableId="698890771">
    <w:abstractNumId w:val="19"/>
  </w:num>
  <w:num w:numId="31" w16cid:durableId="473762149">
    <w:abstractNumId w:val="25"/>
  </w:num>
  <w:num w:numId="32" w16cid:durableId="639924978">
    <w:abstractNumId w:val="29"/>
  </w:num>
  <w:num w:numId="33" w16cid:durableId="21346648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8130673">
    <w:abstractNumId w:val="7"/>
  </w:num>
  <w:num w:numId="35" w16cid:durableId="75202513">
    <w:abstractNumId w:val="16"/>
  </w:num>
  <w:num w:numId="36" w16cid:durableId="29047583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84"/>
    <w:rsid w:val="0000073E"/>
    <w:rsid w:val="00005BFB"/>
    <w:rsid w:val="0000639C"/>
    <w:rsid w:val="00006A52"/>
    <w:rsid w:val="00007848"/>
    <w:rsid w:val="00007FFD"/>
    <w:rsid w:val="00010F72"/>
    <w:rsid w:val="00011F29"/>
    <w:rsid w:val="00012CBD"/>
    <w:rsid w:val="0001331D"/>
    <w:rsid w:val="000140EF"/>
    <w:rsid w:val="0002070A"/>
    <w:rsid w:val="00024711"/>
    <w:rsid w:val="00026A1B"/>
    <w:rsid w:val="00030774"/>
    <w:rsid w:val="00030A5B"/>
    <w:rsid w:val="000315DF"/>
    <w:rsid w:val="00031A4A"/>
    <w:rsid w:val="00031E45"/>
    <w:rsid w:val="000330EC"/>
    <w:rsid w:val="00034635"/>
    <w:rsid w:val="00034C0E"/>
    <w:rsid w:val="00034EAA"/>
    <w:rsid w:val="0003563B"/>
    <w:rsid w:val="00035CAC"/>
    <w:rsid w:val="00035F4B"/>
    <w:rsid w:val="0003610C"/>
    <w:rsid w:val="0003781D"/>
    <w:rsid w:val="00037B6E"/>
    <w:rsid w:val="00040149"/>
    <w:rsid w:val="00040209"/>
    <w:rsid w:val="00040A61"/>
    <w:rsid w:val="00040D9A"/>
    <w:rsid w:val="00043D98"/>
    <w:rsid w:val="00044D1C"/>
    <w:rsid w:val="00045A16"/>
    <w:rsid w:val="0004616F"/>
    <w:rsid w:val="00046F07"/>
    <w:rsid w:val="000473FD"/>
    <w:rsid w:val="000476E0"/>
    <w:rsid w:val="00047816"/>
    <w:rsid w:val="00047E0B"/>
    <w:rsid w:val="000508EE"/>
    <w:rsid w:val="00052A7E"/>
    <w:rsid w:val="00055E18"/>
    <w:rsid w:val="00055E70"/>
    <w:rsid w:val="00055ED1"/>
    <w:rsid w:val="00056787"/>
    <w:rsid w:val="00060323"/>
    <w:rsid w:val="00060461"/>
    <w:rsid w:val="000658E4"/>
    <w:rsid w:val="00066889"/>
    <w:rsid w:val="00066F02"/>
    <w:rsid w:val="000674CE"/>
    <w:rsid w:val="00071705"/>
    <w:rsid w:val="000721D2"/>
    <w:rsid w:val="00072A8F"/>
    <w:rsid w:val="00072C6F"/>
    <w:rsid w:val="00073C38"/>
    <w:rsid w:val="000741A7"/>
    <w:rsid w:val="00076150"/>
    <w:rsid w:val="00076A7E"/>
    <w:rsid w:val="00080717"/>
    <w:rsid w:val="00082463"/>
    <w:rsid w:val="00082CCA"/>
    <w:rsid w:val="0008580C"/>
    <w:rsid w:val="00085942"/>
    <w:rsid w:val="000870B8"/>
    <w:rsid w:val="00087E6E"/>
    <w:rsid w:val="00087FD2"/>
    <w:rsid w:val="0009092C"/>
    <w:rsid w:val="000909CC"/>
    <w:rsid w:val="00090B1C"/>
    <w:rsid w:val="000914FB"/>
    <w:rsid w:val="0009187E"/>
    <w:rsid w:val="000933BC"/>
    <w:rsid w:val="00094726"/>
    <w:rsid w:val="0009480D"/>
    <w:rsid w:val="000A1632"/>
    <w:rsid w:val="000A186A"/>
    <w:rsid w:val="000A1FAF"/>
    <w:rsid w:val="000A30DD"/>
    <w:rsid w:val="000A3FCA"/>
    <w:rsid w:val="000A7242"/>
    <w:rsid w:val="000A7848"/>
    <w:rsid w:val="000A7C7F"/>
    <w:rsid w:val="000A7FCB"/>
    <w:rsid w:val="000B12B8"/>
    <w:rsid w:val="000B6507"/>
    <w:rsid w:val="000B691B"/>
    <w:rsid w:val="000B75A2"/>
    <w:rsid w:val="000B7DD3"/>
    <w:rsid w:val="000C419D"/>
    <w:rsid w:val="000C4231"/>
    <w:rsid w:val="000C4721"/>
    <w:rsid w:val="000C4B2C"/>
    <w:rsid w:val="000C7431"/>
    <w:rsid w:val="000C7785"/>
    <w:rsid w:val="000D04BB"/>
    <w:rsid w:val="000D0DD2"/>
    <w:rsid w:val="000D17DD"/>
    <w:rsid w:val="000D1AB3"/>
    <w:rsid w:val="000D3040"/>
    <w:rsid w:val="000D3D1C"/>
    <w:rsid w:val="000D6A7A"/>
    <w:rsid w:val="000D6CDB"/>
    <w:rsid w:val="000D71AA"/>
    <w:rsid w:val="000E0EA6"/>
    <w:rsid w:val="000E2264"/>
    <w:rsid w:val="000E278D"/>
    <w:rsid w:val="000E38EC"/>
    <w:rsid w:val="000E4446"/>
    <w:rsid w:val="000E5831"/>
    <w:rsid w:val="000E71A2"/>
    <w:rsid w:val="000F018B"/>
    <w:rsid w:val="000F3140"/>
    <w:rsid w:val="000F444B"/>
    <w:rsid w:val="000F4C64"/>
    <w:rsid w:val="000F54B8"/>
    <w:rsid w:val="000F667F"/>
    <w:rsid w:val="001007A7"/>
    <w:rsid w:val="001007C4"/>
    <w:rsid w:val="00101C34"/>
    <w:rsid w:val="00104047"/>
    <w:rsid w:val="00105EC2"/>
    <w:rsid w:val="001075B7"/>
    <w:rsid w:val="00107973"/>
    <w:rsid w:val="0011086E"/>
    <w:rsid w:val="001138CC"/>
    <w:rsid w:val="001150AD"/>
    <w:rsid w:val="001153B0"/>
    <w:rsid w:val="00116609"/>
    <w:rsid w:val="00116D03"/>
    <w:rsid w:val="001227AA"/>
    <w:rsid w:val="0012380F"/>
    <w:rsid w:val="00124F78"/>
    <w:rsid w:val="0012582C"/>
    <w:rsid w:val="001258FA"/>
    <w:rsid w:val="00133900"/>
    <w:rsid w:val="00137D24"/>
    <w:rsid w:val="00141F31"/>
    <w:rsid w:val="00143485"/>
    <w:rsid w:val="00143D48"/>
    <w:rsid w:val="0014478B"/>
    <w:rsid w:val="00144998"/>
    <w:rsid w:val="00144BB7"/>
    <w:rsid w:val="00145D15"/>
    <w:rsid w:val="00145EDF"/>
    <w:rsid w:val="001466DD"/>
    <w:rsid w:val="00147377"/>
    <w:rsid w:val="0014788D"/>
    <w:rsid w:val="00151946"/>
    <w:rsid w:val="00151B56"/>
    <w:rsid w:val="00151EF6"/>
    <w:rsid w:val="001529B7"/>
    <w:rsid w:val="00152AD8"/>
    <w:rsid w:val="00152BF0"/>
    <w:rsid w:val="00154ED2"/>
    <w:rsid w:val="00155100"/>
    <w:rsid w:val="00155226"/>
    <w:rsid w:val="00156299"/>
    <w:rsid w:val="00157157"/>
    <w:rsid w:val="00157EDC"/>
    <w:rsid w:val="001600D9"/>
    <w:rsid w:val="0016081B"/>
    <w:rsid w:val="001617E2"/>
    <w:rsid w:val="00161896"/>
    <w:rsid w:val="001621BC"/>
    <w:rsid w:val="0016335C"/>
    <w:rsid w:val="00163A43"/>
    <w:rsid w:val="00164F1B"/>
    <w:rsid w:val="00164FD4"/>
    <w:rsid w:val="00165602"/>
    <w:rsid w:val="00166BB7"/>
    <w:rsid w:val="00167348"/>
    <w:rsid w:val="00171111"/>
    <w:rsid w:val="001722D6"/>
    <w:rsid w:val="00172AA8"/>
    <w:rsid w:val="00172CCE"/>
    <w:rsid w:val="00173024"/>
    <w:rsid w:val="00173E34"/>
    <w:rsid w:val="00174A0B"/>
    <w:rsid w:val="00174FD9"/>
    <w:rsid w:val="00175FA6"/>
    <w:rsid w:val="00177BCF"/>
    <w:rsid w:val="001801EC"/>
    <w:rsid w:val="00180786"/>
    <w:rsid w:val="00180EFC"/>
    <w:rsid w:val="001817E8"/>
    <w:rsid w:val="00183631"/>
    <w:rsid w:val="00184018"/>
    <w:rsid w:val="00184112"/>
    <w:rsid w:val="001843D2"/>
    <w:rsid w:val="001909D4"/>
    <w:rsid w:val="0019110C"/>
    <w:rsid w:val="0019214D"/>
    <w:rsid w:val="001936E5"/>
    <w:rsid w:val="00194489"/>
    <w:rsid w:val="0019472C"/>
    <w:rsid w:val="001A241E"/>
    <w:rsid w:val="001A2A43"/>
    <w:rsid w:val="001A2B1A"/>
    <w:rsid w:val="001A3291"/>
    <w:rsid w:val="001A6AD5"/>
    <w:rsid w:val="001B18AD"/>
    <w:rsid w:val="001B1A67"/>
    <w:rsid w:val="001B3952"/>
    <w:rsid w:val="001B412A"/>
    <w:rsid w:val="001B65C6"/>
    <w:rsid w:val="001B6C7E"/>
    <w:rsid w:val="001B73A6"/>
    <w:rsid w:val="001C0EE1"/>
    <w:rsid w:val="001C1529"/>
    <w:rsid w:val="001C19E0"/>
    <w:rsid w:val="001C2B93"/>
    <w:rsid w:val="001C3B5C"/>
    <w:rsid w:val="001C55B2"/>
    <w:rsid w:val="001C7E28"/>
    <w:rsid w:val="001D07ED"/>
    <w:rsid w:val="001D31D0"/>
    <w:rsid w:val="001D33CA"/>
    <w:rsid w:val="001D555B"/>
    <w:rsid w:val="001D558C"/>
    <w:rsid w:val="001D56DC"/>
    <w:rsid w:val="001D6761"/>
    <w:rsid w:val="001D728C"/>
    <w:rsid w:val="001D7858"/>
    <w:rsid w:val="001E099D"/>
    <w:rsid w:val="001E0EDD"/>
    <w:rsid w:val="001E1543"/>
    <w:rsid w:val="001E1A11"/>
    <w:rsid w:val="001E1BEF"/>
    <w:rsid w:val="001E3DCF"/>
    <w:rsid w:val="001E655A"/>
    <w:rsid w:val="001E7288"/>
    <w:rsid w:val="001E7B61"/>
    <w:rsid w:val="001F1245"/>
    <w:rsid w:val="001F21A7"/>
    <w:rsid w:val="001F30F1"/>
    <w:rsid w:val="001F3866"/>
    <w:rsid w:val="001F466D"/>
    <w:rsid w:val="001F4FC1"/>
    <w:rsid w:val="001F65A8"/>
    <w:rsid w:val="002025EB"/>
    <w:rsid w:val="002127C1"/>
    <w:rsid w:val="002133F1"/>
    <w:rsid w:val="00213CA9"/>
    <w:rsid w:val="00215F6C"/>
    <w:rsid w:val="002164C1"/>
    <w:rsid w:val="00216796"/>
    <w:rsid w:val="002179F7"/>
    <w:rsid w:val="00220ADF"/>
    <w:rsid w:val="0022137E"/>
    <w:rsid w:val="00221CB9"/>
    <w:rsid w:val="0022420A"/>
    <w:rsid w:val="002242C7"/>
    <w:rsid w:val="00225678"/>
    <w:rsid w:val="00225BCB"/>
    <w:rsid w:val="00225DC5"/>
    <w:rsid w:val="00226DC4"/>
    <w:rsid w:val="00227920"/>
    <w:rsid w:val="00230085"/>
    <w:rsid w:val="00230D79"/>
    <w:rsid w:val="00232EFA"/>
    <w:rsid w:val="00233C44"/>
    <w:rsid w:val="00235A22"/>
    <w:rsid w:val="002369A4"/>
    <w:rsid w:val="00240129"/>
    <w:rsid w:val="00240899"/>
    <w:rsid w:val="002408EA"/>
    <w:rsid w:val="00242D7E"/>
    <w:rsid w:val="00244B82"/>
    <w:rsid w:val="00245F86"/>
    <w:rsid w:val="002463F9"/>
    <w:rsid w:val="00247965"/>
    <w:rsid w:val="00247DEC"/>
    <w:rsid w:val="00252E09"/>
    <w:rsid w:val="0025334B"/>
    <w:rsid w:val="00253728"/>
    <w:rsid w:val="00254272"/>
    <w:rsid w:val="002556C2"/>
    <w:rsid w:val="00256F30"/>
    <w:rsid w:val="00257ACF"/>
    <w:rsid w:val="00261936"/>
    <w:rsid w:val="00262943"/>
    <w:rsid w:val="002635F4"/>
    <w:rsid w:val="00263F70"/>
    <w:rsid w:val="002643EB"/>
    <w:rsid w:val="00264664"/>
    <w:rsid w:val="002647C6"/>
    <w:rsid w:val="0026549A"/>
    <w:rsid w:val="00266081"/>
    <w:rsid w:val="00266C35"/>
    <w:rsid w:val="00270F77"/>
    <w:rsid w:val="0027132A"/>
    <w:rsid w:val="002716D0"/>
    <w:rsid w:val="00272D32"/>
    <w:rsid w:val="00275754"/>
    <w:rsid w:val="002771AD"/>
    <w:rsid w:val="0027722B"/>
    <w:rsid w:val="00277F3E"/>
    <w:rsid w:val="00280107"/>
    <w:rsid w:val="00280E27"/>
    <w:rsid w:val="0028186E"/>
    <w:rsid w:val="00281C6D"/>
    <w:rsid w:val="002832FE"/>
    <w:rsid w:val="002835E1"/>
    <w:rsid w:val="00283F23"/>
    <w:rsid w:val="00287629"/>
    <w:rsid w:val="00287D58"/>
    <w:rsid w:val="0029028E"/>
    <w:rsid w:val="0029045E"/>
    <w:rsid w:val="002905A0"/>
    <w:rsid w:val="00292365"/>
    <w:rsid w:val="00295018"/>
    <w:rsid w:val="0029508D"/>
    <w:rsid w:val="00296AC4"/>
    <w:rsid w:val="00297021"/>
    <w:rsid w:val="002979FE"/>
    <w:rsid w:val="00297A96"/>
    <w:rsid w:val="00297D83"/>
    <w:rsid w:val="002A08A3"/>
    <w:rsid w:val="002A1A0B"/>
    <w:rsid w:val="002A4A14"/>
    <w:rsid w:val="002A6A5D"/>
    <w:rsid w:val="002A766A"/>
    <w:rsid w:val="002B11EC"/>
    <w:rsid w:val="002B1D27"/>
    <w:rsid w:val="002B2172"/>
    <w:rsid w:val="002B6235"/>
    <w:rsid w:val="002B7F10"/>
    <w:rsid w:val="002C0660"/>
    <w:rsid w:val="002C52AE"/>
    <w:rsid w:val="002C656A"/>
    <w:rsid w:val="002C79A1"/>
    <w:rsid w:val="002D0106"/>
    <w:rsid w:val="002D08C8"/>
    <w:rsid w:val="002D1FCD"/>
    <w:rsid w:val="002D2C98"/>
    <w:rsid w:val="002D3D52"/>
    <w:rsid w:val="002D46FF"/>
    <w:rsid w:val="002D4A17"/>
    <w:rsid w:val="002D55BA"/>
    <w:rsid w:val="002D7CCB"/>
    <w:rsid w:val="002E0B51"/>
    <w:rsid w:val="002E311D"/>
    <w:rsid w:val="002E31E9"/>
    <w:rsid w:val="002E5B3B"/>
    <w:rsid w:val="002F1781"/>
    <w:rsid w:val="002F1DBB"/>
    <w:rsid w:val="002F261A"/>
    <w:rsid w:val="002F35EC"/>
    <w:rsid w:val="002F39F4"/>
    <w:rsid w:val="002F465A"/>
    <w:rsid w:val="002F47A3"/>
    <w:rsid w:val="002F4A0F"/>
    <w:rsid w:val="002F567A"/>
    <w:rsid w:val="002F6E01"/>
    <w:rsid w:val="00300552"/>
    <w:rsid w:val="00302A95"/>
    <w:rsid w:val="00303559"/>
    <w:rsid w:val="00304442"/>
    <w:rsid w:val="00304FA7"/>
    <w:rsid w:val="003051F7"/>
    <w:rsid w:val="003067C3"/>
    <w:rsid w:val="00306CF6"/>
    <w:rsid w:val="00307A2F"/>
    <w:rsid w:val="00307D93"/>
    <w:rsid w:val="00310064"/>
    <w:rsid w:val="003127E3"/>
    <w:rsid w:val="00312C06"/>
    <w:rsid w:val="00312F52"/>
    <w:rsid w:val="00313287"/>
    <w:rsid w:val="00316DAB"/>
    <w:rsid w:val="00317216"/>
    <w:rsid w:val="003177B5"/>
    <w:rsid w:val="0032339C"/>
    <w:rsid w:val="0032437F"/>
    <w:rsid w:val="00324BA8"/>
    <w:rsid w:val="00326263"/>
    <w:rsid w:val="003266ED"/>
    <w:rsid w:val="003313C3"/>
    <w:rsid w:val="00333516"/>
    <w:rsid w:val="003348F3"/>
    <w:rsid w:val="00335626"/>
    <w:rsid w:val="003368CA"/>
    <w:rsid w:val="00336F44"/>
    <w:rsid w:val="003371AD"/>
    <w:rsid w:val="003401EE"/>
    <w:rsid w:val="00340E27"/>
    <w:rsid w:val="00341E82"/>
    <w:rsid w:val="00341F25"/>
    <w:rsid w:val="00342593"/>
    <w:rsid w:val="0034284D"/>
    <w:rsid w:val="00343A7D"/>
    <w:rsid w:val="00343E60"/>
    <w:rsid w:val="0034464E"/>
    <w:rsid w:val="00346144"/>
    <w:rsid w:val="003465F6"/>
    <w:rsid w:val="00346DD2"/>
    <w:rsid w:val="00347524"/>
    <w:rsid w:val="00347984"/>
    <w:rsid w:val="00347C5E"/>
    <w:rsid w:val="003506DD"/>
    <w:rsid w:val="003508F5"/>
    <w:rsid w:val="00350BDF"/>
    <w:rsid w:val="00352350"/>
    <w:rsid w:val="003528B1"/>
    <w:rsid w:val="00352B9F"/>
    <w:rsid w:val="003531E2"/>
    <w:rsid w:val="00354525"/>
    <w:rsid w:val="00354D81"/>
    <w:rsid w:val="00360D15"/>
    <w:rsid w:val="00361F8B"/>
    <w:rsid w:val="003622AA"/>
    <w:rsid w:val="0036313C"/>
    <w:rsid w:val="0036361D"/>
    <w:rsid w:val="0036587F"/>
    <w:rsid w:val="003673A5"/>
    <w:rsid w:val="00370ABB"/>
    <w:rsid w:val="0037106D"/>
    <w:rsid w:val="00373DB6"/>
    <w:rsid w:val="00373F5E"/>
    <w:rsid w:val="00375233"/>
    <w:rsid w:val="0037603D"/>
    <w:rsid w:val="00376258"/>
    <w:rsid w:val="00376C8E"/>
    <w:rsid w:val="0037794C"/>
    <w:rsid w:val="00380587"/>
    <w:rsid w:val="0038116D"/>
    <w:rsid w:val="00381616"/>
    <w:rsid w:val="00381785"/>
    <w:rsid w:val="00382495"/>
    <w:rsid w:val="00382DC8"/>
    <w:rsid w:val="0038305C"/>
    <w:rsid w:val="003857A6"/>
    <w:rsid w:val="00386305"/>
    <w:rsid w:val="00386673"/>
    <w:rsid w:val="0039055E"/>
    <w:rsid w:val="00390A3B"/>
    <w:rsid w:val="00390AB8"/>
    <w:rsid w:val="00390BCA"/>
    <w:rsid w:val="00391816"/>
    <w:rsid w:val="00393AFB"/>
    <w:rsid w:val="00395A74"/>
    <w:rsid w:val="00395D2A"/>
    <w:rsid w:val="003963B8"/>
    <w:rsid w:val="00397A87"/>
    <w:rsid w:val="00397AAB"/>
    <w:rsid w:val="003A1B0A"/>
    <w:rsid w:val="003A2099"/>
    <w:rsid w:val="003A259A"/>
    <w:rsid w:val="003A25AE"/>
    <w:rsid w:val="003A5D53"/>
    <w:rsid w:val="003B0432"/>
    <w:rsid w:val="003B2ECA"/>
    <w:rsid w:val="003B2FE7"/>
    <w:rsid w:val="003B49A8"/>
    <w:rsid w:val="003B5120"/>
    <w:rsid w:val="003B53A7"/>
    <w:rsid w:val="003C06DD"/>
    <w:rsid w:val="003C0A06"/>
    <w:rsid w:val="003C17B6"/>
    <w:rsid w:val="003C2374"/>
    <w:rsid w:val="003C2D69"/>
    <w:rsid w:val="003C3E0B"/>
    <w:rsid w:val="003C3E1E"/>
    <w:rsid w:val="003C4186"/>
    <w:rsid w:val="003C750E"/>
    <w:rsid w:val="003C796E"/>
    <w:rsid w:val="003D00C7"/>
    <w:rsid w:val="003D2D66"/>
    <w:rsid w:val="003D4103"/>
    <w:rsid w:val="003D5477"/>
    <w:rsid w:val="003D5651"/>
    <w:rsid w:val="003D5E59"/>
    <w:rsid w:val="003E0BE8"/>
    <w:rsid w:val="003E1BF1"/>
    <w:rsid w:val="003E1FC2"/>
    <w:rsid w:val="003E24A4"/>
    <w:rsid w:val="003E2928"/>
    <w:rsid w:val="003E3877"/>
    <w:rsid w:val="003E42E0"/>
    <w:rsid w:val="003E7B1D"/>
    <w:rsid w:val="003F0BB3"/>
    <w:rsid w:val="003F0C06"/>
    <w:rsid w:val="003F12AE"/>
    <w:rsid w:val="003F37A5"/>
    <w:rsid w:val="003F3F46"/>
    <w:rsid w:val="003F4ECE"/>
    <w:rsid w:val="003F6E8F"/>
    <w:rsid w:val="00401E28"/>
    <w:rsid w:val="00402277"/>
    <w:rsid w:val="00402727"/>
    <w:rsid w:val="0040311D"/>
    <w:rsid w:val="00403D3A"/>
    <w:rsid w:val="004042B7"/>
    <w:rsid w:val="0040527B"/>
    <w:rsid w:val="0040572B"/>
    <w:rsid w:val="004058BF"/>
    <w:rsid w:val="0040772F"/>
    <w:rsid w:val="00410BCA"/>
    <w:rsid w:val="00410E12"/>
    <w:rsid w:val="004128D9"/>
    <w:rsid w:val="00412BD5"/>
    <w:rsid w:val="00412D3E"/>
    <w:rsid w:val="00413D79"/>
    <w:rsid w:val="00414F3A"/>
    <w:rsid w:val="0041512A"/>
    <w:rsid w:val="00415150"/>
    <w:rsid w:val="00416BAB"/>
    <w:rsid w:val="004209EF"/>
    <w:rsid w:val="00420B10"/>
    <w:rsid w:val="004232D1"/>
    <w:rsid w:val="00424767"/>
    <w:rsid w:val="00425711"/>
    <w:rsid w:val="00426825"/>
    <w:rsid w:val="00426DE1"/>
    <w:rsid w:val="00427AC5"/>
    <w:rsid w:val="00427DA7"/>
    <w:rsid w:val="004302DD"/>
    <w:rsid w:val="004303C4"/>
    <w:rsid w:val="00430FDF"/>
    <w:rsid w:val="0043266E"/>
    <w:rsid w:val="00432794"/>
    <w:rsid w:val="00433235"/>
    <w:rsid w:val="0043375E"/>
    <w:rsid w:val="00433D10"/>
    <w:rsid w:val="00433D7F"/>
    <w:rsid w:val="00442327"/>
    <w:rsid w:val="0044335C"/>
    <w:rsid w:val="00443644"/>
    <w:rsid w:val="0044372B"/>
    <w:rsid w:val="004454C8"/>
    <w:rsid w:val="00445887"/>
    <w:rsid w:val="00445AC7"/>
    <w:rsid w:val="00446267"/>
    <w:rsid w:val="0044669A"/>
    <w:rsid w:val="00447F60"/>
    <w:rsid w:val="0045037A"/>
    <w:rsid w:val="00452605"/>
    <w:rsid w:val="004531CB"/>
    <w:rsid w:val="00453963"/>
    <w:rsid w:val="004564C4"/>
    <w:rsid w:val="004566A8"/>
    <w:rsid w:val="00457175"/>
    <w:rsid w:val="004575B1"/>
    <w:rsid w:val="00460A1D"/>
    <w:rsid w:val="00460BC8"/>
    <w:rsid w:val="00462684"/>
    <w:rsid w:val="00462751"/>
    <w:rsid w:val="00463800"/>
    <w:rsid w:val="00464AE1"/>
    <w:rsid w:val="00470567"/>
    <w:rsid w:val="00470E14"/>
    <w:rsid w:val="00471882"/>
    <w:rsid w:val="00471A9D"/>
    <w:rsid w:val="004734EC"/>
    <w:rsid w:val="004736FF"/>
    <w:rsid w:val="00473975"/>
    <w:rsid w:val="00474267"/>
    <w:rsid w:val="004743C5"/>
    <w:rsid w:val="004745FA"/>
    <w:rsid w:val="00475654"/>
    <w:rsid w:val="0047577E"/>
    <w:rsid w:val="00476244"/>
    <w:rsid w:val="004769C8"/>
    <w:rsid w:val="00477EB1"/>
    <w:rsid w:val="0048178C"/>
    <w:rsid w:val="00486E1C"/>
    <w:rsid w:val="00486FFB"/>
    <w:rsid w:val="00487300"/>
    <w:rsid w:val="004903FB"/>
    <w:rsid w:val="00490590"/>
    <w:rsid w:val="0049258D"/>
    <w:rsid w:val="00492E5E"/>
    <w:rsid w:val="00493BD6"/>
    <w:rsid w:val="004949DF"/>
    <w:rsid w:val="004960A9"/>
    <w:rsid w:val="0049640B"/>
    <w:rsid w:val="00496E3A"/>
    <w:rsid w:val="0049766E"/>
    <w:rsid w:val="004A0B8E"/>
    <w:rsid w:val="004A14BE"/>
    <w:rsid w:val="004A2034"/>
    <w:rsid w:val="004A22D3"/>
    <w:rsid w:val="004A4BF2"/>
    <w:rsid w:val="004A5073"/>
    <w:rsid w:val="004A53CA"/>
    <w:rsid w:val="004A5C80"/>
    <w:rsid w:val="004A5CF9"/>
    <w:rsid w:val="004A791E"/>
    <w:rsid w:val="004B0FD1"/>
    <w:rsid w:val="004B13E6"/>
    <w:rsid w:val="004B1400"/>
    <w:rsid w:val="004B2424"/>
    <w:rsid w:val="004B2FCF"/>
    <w:rsid w:val="004B3D93"/>
    <w:rsid w:val="004B3DFE"/>
    <w:rsid w:val="004B4166"/>
    <w:rsid w:val="004B5F89"/>
    <w:rsid w:val="004C42D1"/>
    <w:rsid w:val="004C50A1"/>
    <w:rsid w:val="004C5349"/>
    <w:rsid w:val="004C6698"/>
    <w:rsid w:val="004C71F0"/>
    <w:rsid w:val="004C77BB"/>
    <w:rsid w:val="004C7F4C"/>
    <w:rsid w:val="004D1399"/>
    <w:rsid w:val="004D1DCA"/>
    <w:rsid w:val="004D2BA0"/>
    <w:rsid w:val="004D457C"/>
    <w:rsid w:val="004D57F8"/>
    <w:rsid w:val="004D756B"/>
    <w:rsid w:val="004E0D94"/>
    <w:rsid w:val="004E1BFE"/>
    <w:rsid w:val="004E308F"/>
    <w:rsid w:val="004E3944"/>
    <w:rsid w:val="004E4AFF"/>
    <w:rsid w:val="004E65D3"/>
    <w:rsid w:val="004E6BD4"/>
    <w:rsid w:val="004F0D86"/>
    <w:rsid w:val="004F1216"/>
    <w:rsid w:val="004F1BC6"/>
    <w:rsid w:val="004F1F02"/>
    <w:rsid w:val="004F293D"/>
    <w:rsid w:val="004F2996"/>
    <w:rsid w:val="004F3E21"/>
    <w:rsid w:val="004F4160"/>
    <w:rsid w:val="004F4B18"/>
    <w:rsid w:val="004F5489"/>
    <w:rsid w:val="004F6409"/>
    <w:rsid w:val="004F6844"/>
    <w:rsid w:val="004F6C19"/>
    <w:rsid w:val="004F7EE2"/>
    <w:rsid w:val="00500903"/>
    <w:rsid w:val="00501CDE"/>
    <w:rsid w:val="00501D05"/>
    <w:rsid w:val="00502C1D"/>
    <w:rsid w:val="005050B4"/>
    <w:rsid w:val="005056A4"/>
    <w:rsid w:val="00506693"/>
    <w:rsid w:val="00507D7E"/>
    <w:rsid w:val="00507EF1"/>
    <w:rsid w:val="00510008"/>
    <w:rsid w:val="00510221"/>
    <w:rsid w:val="00512669"/>
    <w:rsid w:val="00512B67"/>
    <w:rsid w:val="00512C58"/>
    <w:rsid w:val="00513352"/>
    <w:rsid w:val="00515EFE"/>
    <w:rsid w:val="00517295"/>
    <w:rsid w:val="00517BD2"/>
    <w:rsid w:val="00520C59"/>
    <w:rsid w:val="00523B72"/>
    <w:rsid w:val="00526750"/>
    <w:rsid w:val="00526B5C"/>
    <w:rsid w:val="00527FE2"/>
    <w:rsid w:val="00531A11"/>
    <w:rsid w:val="00531E7B"/>
    <w:rsid w:val="00532369"/>
    <w:rsid w:val="00532A90"/>
    <w:rsid w:val="00533BB5"/>
    <w:rsid w:val="00535E0C"/>
    <w:rsid w:val="00536E39"/>
    <w:rsid w:val="00537232"/>
    <w:rsid w:val="00540436"/>
    <w:rsid w:val="00541624"/>
    <w:rsid w:val="00541FD7"/>
    <w:rsid w:val="00543F9C"/>
    <w:rsid w:val="00544B7C"/>
    <w:rsid w:val="00547399"/>
    <w:rsid w:val="005506A0"/>
    <w:rsid w:val="00550908"/>
    <w:rsid w:val="00550C90"/>
    <w:rsid w:val="00551BA4"/>
    <w:rsid w:val="00552999"/>
    <w:rsid w:val="005533A5"/>
    <w:rsid w:val="005538EB"/>
    <w:rsid w:val="00553DFC"/>
    <w:rsid w:val="00555140"/>
    <w:rsid w:val="00555CAF"/>
    <w:rsid w:val="00556E4B"/>
    <w:rsid w:val="005572DB"/>
    <w:rsid w:val="00560213"/>
    <w:rsid w:val="00560329"/>
    <w:rsid w:val="00560D1A"/>
    <w:rsid w:val="005632D5"/>
    <w:rsid w:val="005658D6"/>
    <w:rsid w:val="00567375"/>
    <w:rsid w:val="00567DAC"/>
    <w:rsid w:val="00567F10"/>
    <w:rsid w:val="005708C1"/>
    <w:rsid w:val="005725DA"/>
    <w:rsid w:val="0057282D"/>
    <w:rsid w:val="00572CAC"/>
    <w:rsid w:val="00574E81"/>
    <w:rsid w:val="00575C5D"/>
    <w:rsid w:val="00575FED"/>
    <w:rsid w:val="00576919"/>
    <w:rsid w:val="00581044"/>
    <w:rsid w:val="00583852"/>
    <w:rsid w:val="00584578"/>
    <w:rsid w:val="00585567"/>
    <w:rsid w:val="00586AD5"/>
    <w:rsid w:val="0058761B"/>
    <w:rsid w:val="00590187"/>
    <w:rsid w:val="00590F8D"/>
    <w:rsid w:val="0059190A"/>
    <w:rsid w:val="0059193C"/>
    <w:rsid w:val="00591A6A"/>
    <w:rsid w:val="005961B5"/>
    <w:rsid w:val="00597E66"/>
    <w:rsid w:val="005A1203"/>
    <w:rsid w:val="005A192E"/>
    <w:rsid w:val="005A1B0F"/>
    <w:rsid w:val="005A2C93"/>
    <w:rsid w:val="005A2D0E"/>
    <w:rsid w:val="005A36DD"/>
    <w:rsid w:val="005B1000"/>
    <w:rsid w:val="005B23DB"/>
    <w:rsid w:val="005B2432"/>
    <w:rsid w:val="005B246C"/>
    <w:rsid w:val="005B2E7F"/>
    <w:rsid w:val="005B2E93"/>
    <w:rsid w:val="005B38A6"/>
    <w:rsid w:val="005B4316"/>
    <w:rsid w:val="005B53DE"/>
    <w:rsid w:val="005B5B4E"/>
    <w:rsid w:val="005B614F"/>
    <w:rsid w:val="005B63EB"/>
    <w:rsid w:val="005C0626"/>
    <w:rsid w:val="005C0C98"/>
    <w:rsid w:val="005C1194"/>
    <w:rsid w:val="005C150A"/>
    <w:rsid w:val="005C287C"/>
    <w:rsid w:val="005C310D"/>
    <w:rsid w:val="005C4829"/>
    <w:rsid w:val="005C609D"/>
    <w:rsid w:val="005C78C8"/>
    <w:rsid w:val="005D0275"/>
    <w:rsid w:val="005D09EA"/>
    <w:rsid w:val="005D2A54"/>
    <w:rsid w:val="005D3F86"/>
    <w:rsid w:val="005D538B"/>
    <w:rsid w:val="005D5621"/>
    <w:rsid w:val="005D7054"/>
    <w:rsid w:val="005D7412"/>
    <w:rsid w:val="005E0412"/>
    <w:rsid w:val="005E3521"/>
    <w:rsid w:val="005E3E57"/>
    <w:rsid w:val="005E477D"/>
    <w:rsid w:val="005E60EE"/>
    <w:rsid w:val="005E664E"/>
    <w:rsid w:val="005F17DE"/>
    <w:rsid w:val="005F1BBD"/>
    <w:rsid w:val="005F32DB"/>
    <w:rsid w:val="005F4AEE"/>
    <w:rsid w:val="005F7DCB"/>
    <w:rsid w:val="00601284"/>
    <w:rsid w:val="00601572"/>
    <w:rsid w:val="00601B99"/>
    <w:rsid w:val="006051AB"/>
    <w:rsid w:val="006078B7"/>
    <w:rsid w:val="00607A44"/>
    <w:rsid w:val="00610081"/>
    <w:rsid w:val="0061185F"/>
    <w:rsid w:val="0061254A"/>
    <w:rsid w:val="00613062"/>
    <w:rsid w:val="00613198"/>
    <w:rsid w:val="006135FD"/>
    <w:rsid w:val="00613A8D"/>
    <w:rsid w:val="006156B2"/>
    <w:rsid w:val="0061784F"/>
    <w:rsid w:val="006202A3"/>
    <w:rsid w:val="00621580"/>
    <w:rsid w:val="00621BB9"/>
    <w:rsid w:val="00621E85"/>
    <w:rsid w:val="006223F6"/>
    <w:rsid w:val="00623C38"/>
    <w:rsid w:val="00624638"/>
    <w:rsid w:val="00624775"/>
    <w:rsid w:val="0062519C"/>
    <w:rsid w:val="006259B3"/>
    <w:rsid w:val="00627628"/>
    <w:rsid w:val="00627AAC"/>
    <w:rsid w:val="006307B7"/>
    <w:rsid w:val="00631265"/>
    <w:rsid w:val="00631C2C"/>
    <w:rsid w:val="00631C62"/>
    <w:rsid w:val="0063383B"/>
    <w:rsid w:val="006341F6"/>
    <w:rsid w:val="006356A6"/>
    <w:rsid w:val="0063740B"/>
    <w:rsid w:val="0063744B"/>
    <w:rsid w:val="0063794F"/>
    <w:rsid w:val="00640602"/>
    <w:rsid w:val="00640927"/>
    <w:rsid w:val="00641ABF"/>
    <w:rsid w:val="00645005"/>
    <w:rsid w:val="0064670A"/>
    <w:rsid w:val="00646A19"/>
    <w:rsid w:val="006508F1"/>
    <w:rsid w:val="006509C2"/>
    <w:rsid w:val="00653DEA"/>
    <w:rsid w:val="00655301"/>
    <w:rsid w:val="00655919"/>
    <w:rsid w:val="00657824"/>
    <w:rsid w:val="0066175D"/>
    <w:rsid w:val="00663052"/>
    <w:rsid w:val="0066339B"/>
    <w:rsid w:val="006648A1"/>
    <w:rsid w:val="00665B1E"/>
    <w:rsid w:val="00670C7B"/>
    <w:rsid w:val="00670FBF"/>
    <w:rsid w:val="006719F5"/>
    <w:rsid w:val="00672ECE"/>
    <w:rsid w:val="00676862"/>
    <w:rsid w:val="00677D8C"/>
    <w:rsid w:val="006805A1"/>
    <w:rsid w:val="00682333"/>
    <w:rsid w:val="00683EE3"/>
    <w:rsid w:val="0068408F"/>
    <w:rsid w:val="006841DF"/>
    <w:rsid w:val="006842CB"/>
    <w:rsid w:val="006844FC"/>
    <w:rsid w:val="006862C4"/>
    <w:rsid w:val="006863FC"/>
    <w:rsid w:val="00687AD3"/>
    <w:rsid w:val="00693405"/>
    <w:rsid w:val="00693A55"/>
    <w:rsid w:val="0069449C"/>
    <w:rsid w:val="00694507"/>
    <w:rsid w:val="006962F5"/>
    <w:rsid w:val="00697885"/>
    <w:rsid w:val="00697C2A"/>
    <w:rsid w:val="00697D02"/>
    <w:rsid w:val="006A0F85"/>
    <w:rsid w:val="006A1390"/>
    <w:rsid w:val="006A1DA7"/>
    <w:rsid w:val="006A2898"/>
    <w:rsid w:val="006A2ACF"/>
    <w:rsid w:val="006A3686"/>
    <w:rsid w:val="006A5984"/>
    <w:rsid w:val="006A6717"/>
    <w:rsid w:val="006A69EA"/>
    <w:rsid w:val="006A6E7B"/>
    <w:rsid w:val="006A6FCC"/>
    <w:rsid w:val="006B006C"/>
    <w:rsid w:val="006B110D"/>
    <w:rsid w:val="006B14C7"/>
    <w:rsid w:val="006B3ACD"/>
    <w:rsid w:val="006B5C21"/>
    <w:rsid w:val="006B5C36"/>
    <w:rsid w:val="006B6550"/>
    <w:rsid w:val="006B6630"/>
    <w:rsid w:val="006B6B4F"/>
    <w:rsid w:val="006B6BD7"/>
    <w:rsid w:val="006B7757"/>
    <w:rsid w:val="006C2A34"/>
    <w:rsid w:val="006C2B11"/>
    <w:rsid w:val="006C37A9"/>
    <w:rsid w:val="006C3848"/>
    <w:rsid w:val="006C539C"/>
    <w:rsid w:val="006C5A33"/>
    <w:rsid w:val="006C5CBE"/>
    <w:rsid w:val="006C6358"/>
    <w:rsid w:val="006C7327"/>
    <w:rsid w:val="006D148D"/>
    <w:rsid w:val="006D20F0"/>
    <w:rsid w:val="006D303D"/>
    <w:rsid w:val="006D35E1"/>
    <w:rsid w:val="006D3AAD"/>
    <w:rsid w:val="006D3F65"/>
    <w:rsid w:val="006D5C8B"/>
    <w:rsid w:val="006D65D2"/>
    <w:rsid w:val="006D676F"/>
    <w:rsid w:val="006E14C3"/>
    <w:rsid w:val="006E2DE1"/>
    <w:rsid w:val="006E68FC"/>
    <w:rsid w:val="006E7825"/>
    <w:rsid w:val="006F02F3"/>
    <w:rsid w:val="006F1104"/>
    <w:rsid w:val="006F2C59"/>
    <w:rsid w:val="006F3240"/>
    <w:rsid w:val="006F3664"/>
    <w:rsid w:val="006F3AAB"/>
    <w:rsid w:val="006F4592"/>
    <w:rsid w:val="006F5ACC"/>
    <w:rsid w:val="006F63ED"/>
    <w:rsid w:val="006F7F01"/>
    <w:rsid w:val="007000F1"/>
    <w:rsid w:val="00702C6C"/>
    <w:rsid w:val="00705122"/>
    <w:rsid w:val="0070549F"/>
    <w:rsid w:val="007054D9"/>
    <w:rsid w:val="00715653"/>
    <w:rsid w:val="007158A0"/>
    <w:rsid w:val="00716731"/>
    <w:rsid w:val="00716F0A"/>
    <w:rsid w:val="0071772D"/>
    <w:rsid w:val="007207E0"/>
    <w:rsid w:val="00723068"/>
    <w:rsid w:val="007233E1"/>
    <w:rsid w:val="00724A2A"/>
    <w:rsid w:val="00724C19"/>
    <w:rsid w:val="00725890"/>
    <w:rsid w:val="007304E1"/>
    <w:rsid w:val="00730558"/>
    <w:rsid w:val="00730F26"/>
    <w:rsid w:val="007320B5"/>
    <w:rsid w:val="00734268"/>
    <w:rsid w:val="0073470E"/>
    <w:rsid w:val="0073519D"/>
    <w:rsid w:val="007359AA"/>
    <w:rsid w:val="007361C0"/>
    <w:rsid w:val="0073713F"/>
    <w:rsid w:val="007418E2"/>
    <w:rsid w:val="0074198A"/>
    <w:rsid w:val="00742C6A"/>
    <w:rsid w:val="00743D8A"/>
    <w:rsid w:val="007455AD"/>
    <w:rsid w:val="00746394"/>
    <w:rsid w:val="00746514"/>
    <w:rsid w:val="00747100"/>
    <w:rsid w:val="0075188C"/>
    <w:rsid w:val="007519A8"/>
    <w:rsid w:val="00753BC6"/>
    <w:rsid w:val="0075546E"/>
    <w:rsid w:val="00757BB5"/>
    <w:rsid w:val="00760DA1"/>
    <w:rsid w:val="00763643"/>
    <w:rsid w:val="00763A60"/>
    <w:rsid w:val="00763CFA"/>
    <w:rsid w:val="00763CFD"/>
    <w:rsid w:val="00764459"/>
    <w:rsid w:val="00764671"/>
    <w:rsid w:val="0076494E"/>
    <w:rsid w:val="00767E41"/>
    <w:rsid w:val="00770F08"/>
    <w:rsid w:val="007711B1"/>
    <w:rsid w:val="00772B10"/>
    <w:rsid w:val="0077304F"/>
    <w:rsid w:val="00773432"/>
    <w:rsid w:val="007734BE"/>
    <w:rsid w:val="007746A5"/>
    <w:rsid w:val="007746C0"/>
    <w:rsid w:val="00775A75"/>
    <w:rsid w:val="007774B8"/>
    <w:rsid w:val="007809BB"/>
    <w:rsid w:val="00782B14"/>
    <w:rsid w:val="00782F7F"/>
    <w:rsid w:val="007833EA"/>
    <w:rsid w:val="0078486E"/>
    <w:rsid w:val="00784CFB"/>
    <w:rsid w:val="00785459"/>
    <w:rsid w:val="00786268"/>
    <w:rsid w:val="00790D17"/>
    <w:rsid w:val="00790F13"/>
    <w:rsid w:val="00792076"/>
    <w:rsid w:val="007926A2"/>
    <w:rsid w:val="0079284B"/>
    <w:rsid w:val="00792F32"/>
    <w:rsid w:val="007931A5"/>
    <w:rsid w:val="007932BD"/>
    <w:rsid w:val="00793A0C"/>
    <w:rsid w:val="007949C3"/>
    <w:rsid w:val="00794EA6"/>
    <w:rsid w:val="007A0CF9"/>
    <w:rsid w:val="007A0F6D"/>
    <w:rsid w:val="007A1429"/>
    <w:rsid w:val="007A2778"/>
    <w:rsid w:val="007A5E77"/>
    <w:rsid w:val="007A60F6"/>
    <w:rsid w:val="007A61A0"/>
    <w:rsid w:val="007A6453"/>
    <w:rsid w:val="007A76C6"/>
    <w:rsid w:val="007B3505"/>
    <w:rsid w:val="007B3AD7"/>
    <w:rsid w:val="007B3AE3"/>
    <w:rsid w:val="007B5536"/>
    <w:rsid w:val="007B594F"/>
    <w:rsid w:val="007B5ADF"/>
    <w:rsid w:val="007B5B85"/>
    <w:rsid w:val="007B5DF7"/>
    <w:rsid w:val="007B6440"/>
    <w:rsid w:val="007B6CAA"/>
    <w:rsid w:val="007B7E43"/>
    <w:rsid w:val="007B7FA4"/>
    <w:rsid w:val="007C2778"/>
    <w:rsid w:val="007C3356"/>
    <w:rsid w:val="007C40B2"/>
    <w:rsid w:val="007C51B2"/>
    <w:rsid w:val="007C6932"/>
    <w:rsid w:val="007C7266"/>
    <w:rsid w:val="007C72AF"/>
    <w:rsid w:val="007D0D51"/>
    <w:rsid w:val="007D2297"/>
    <w:rsid w:val="007D3A0E"/>
    <w:rsid w:val="007D4C1B"/>
    <w:rsid w:val="007D4C93"/>
    <w:rsid w:val="007D51F8"/>
    <w:rsid w:val="007D5A5F"/>
    <w:rsid w:val="007D6953"/>
    <w:rsid w:val="007E0B70"/>
    <w:rsid w:val="007E0C5B"/>
    <w:rsid w:val="007E2624"/>
    <w:rsid w:val="007E51DC"/>
    <w:rsid w:val="007E5973"/>
    <w:rsid w:val="007E65D3"/>
    <w:rsid w:val="007E665F"/>
    <w:rsid w:val="007E74EA"/>
    <w:rsid w:val="007F001D"/>
    <w:rsid w:val="007F2B8B"/>
    <w:rsid w:val="007F3318"/>
    <w:rsid w:val="007F3830"/>
    <w:rsid w:val="007F4653"/>
    <w:rsid w:val="007F4F26"/>
    <w:rsid w:val="007F654D"/>
    <w:rsid w:val="007F7769"/>
    <w:rsid w:val="007F79CC"/>
    <w:rsid w:val="0080283A"/>
    <w:rsid w:val="00807927"/>
    <w:rsid w:val="00807B17"/>
    <w:rsid w:val="0081107C"/>
    <w:rsid w:val="0081271D"/>
    <w:rsid w:val="00814185"/>
    <w:rsid w:val="008150E5"/>
    <w:rsid w:val="0082093E"/>
    <w:rsid w:val="00820A57"/>
    <w:rsid w:val="00821191"/>
    <w:rsid w:val="0082185F"/>
    <w:rsid w:val="0082201B"/>
    <w:rsid w:val="00823441"/>
    <w:rsid w:val="00823988"/>
    <w:rsid w:val="0082422D"/>
    <w:rsid w:val="0082583A"/>
    <w:rsid w:val="008258BC"/>
    <w:rsid w:val="0082663C"/>
    <w:rsid w:val="00826DCE"/>
    <w:rsid w:val="00832997"/>
    <w:rsid w:val="00832BA2"/>
    <w:rsid w:val="00833076"/>
    <w:rsid w:val="00835D5D"/>
    <w:rsid w:val="00835F01"/>
    <w:rsid w:val="00841158"/>
    <w:rsid w:val="008425E6"/>
    <w:rsid w:val="00843613"/>
    <w:rsid w:val="008452D3"/>
    <w:rsid w:val="00847A56"/>
    <w:rsid w:val="0085074B"/>
    <w:rsid w:val="00851BFD"/>
    <w:rsid w:val="00852ED1"/>
    <w:rsid w:val="0085437B"/>
    <w:rsid w:val="008557AA"/>
    <w:rsid w:val="00855E75"/>
    <w:rsid w:val="00856B24"/>
    <w:rsid w:val="00860A11"/>
    <w:rsid w:val="00860F00"/>
    <w:rsid w:val="00861A14"/>
    <w:rsid w:val="00861EF9"/>
    <w:rsid w:val="0086279C"/>
    <w:rsid w:val="0086326D"/>
    <w:rsid w:val="00864389"/>
    <w:rsid w:val="008653A5"/>
    <w:rsid w:val="00866A06"/>
    <w:rsid w:val="008713B0"/>
    <w:rsid w:val="008717D0"/>
    <w:rsid w:val="00873F5C"/>
    <w:rsid w:val="0087602F"/>
    <w:rsid w:val="00876942"/>
    <w:rsid w:val="00880412"/>
    <w:rsid w:val="00880F0E"/>
    <w:rsid w:val="008816E1"/>
    <w:rsid w:val="00882782"/>
    <w:rsid w:val="008848DF"/>
    <w:rsid w:val="0088494D"/>
    <w:rsid w:val="008849D7"/>
    <w:rsid w:val="00884EFA"/>
    <w:rsid w:val="008851A7"/>
    <w:rsid w:val="00887E29"/>
    <w:rsid w:val="008919E6"/>
    <w:rsid w:val="00891C12"/>
    <w:rsid w:val="00892E9A"/>
    <w:rsid w:val="0089327D"/>
    <w:rsid w:val="00893ADC"/>
    <w:rsid w:val="00894896"/>
    <w:rsid w:val="00895C86"/>
    <w:rsid w:val="00896A6F"/>
    <w:rsid w:val="008976E4"/>
    <w:rsid w:val="00897C95"/>
    <w:rsid w:val="008A038B"/>
    <w:rsid w:val="008A0DCF"/>
    <w:rsid w:val="008A26B4"/>
    <w:rsid w:val="008A2949"/>
    <w:rsid w:val="008A3D60"/>
    <w:rsid w:val="008A4026"/>
    <w:rsid w:val="008A5BEF"/>
    <w:rsid w:val="008A7287"/>
    <w:rsid w:val="008B6261"/>
    <w:rsid w:val="008B64E9"/>
    <w:rsid w:val="008B6A01"/>
    <w:rsid w:val="008B737E"/>
    <w:rsid w:val="008C0D85"/>
    <w:rsid w:val="008C236E"/>
    <w:rsid w:val="008C4F51"/>
    <w:rsid w:val="008C6DDD"/>
    <w:rsid w:val="008D0F5B"/>
    <w:rsid w:val="008D1004"/>
    <w:rsid w:val="008D2AB1"/>
    <w:rsid w:val="008D2F8C"/>
    <w:rsid w:val="008D2FC3"/>
    <w:rsid w:val="008D538D"/>
    <w:rsid w:val="008D5FED"/>
    <w:rsid w:val="008D75FB"/>
    <w:rsid w:val="008D7942"/>
    <w:rsid w:val="008E0216"/>
    <w:rsid w:val="008E2A2F"/>
    <w:rsid w:val="008E331F"/>
    <w:rsid w:val="008E545D"/>
    <w:rsid w:val="008E5F40"/>
    <w:rsid w:val="008E6195"/>
    <w:rsid w:val="008E6CB9"/>
    <w:rsid w:val="008F014E"/>
    <w:rsid w:val="008F0673"/>
    <w:rsid w:val="008F0700"/>
    <w:rsid w:val="008F1701"/>
    <w:rsid w:val="008F21D6"/>
    <w:rsid w:val="008F36F4"/>
    <w:rsid w:val="008F3734"/>
    <w:rsid w:val="008F3C6C"/>
    <w:rsid w:val="008F534A"/>
    <w:rsid w:val="008F5DB0"/>
    <w:rsid w:val="008F5DBA"/>
    <w:rsid w:val="008F61AD"/>
    <w:rsid w:val="008F63E3"/>
    <w:rsid w:val="008F6B07"/>
    <w:rsid w:val="008F77AB"/>
    <w:rsid w:val="00901FC4"/>
    <w:rsid w:val="009035D8"/>
    <w:rsid w:val="009044E7"/>
    <w:rsid w:val="00905F11"/>
    <w:rsid w:val="00912E74"/>
    <w:rsid w:val="009132EA"/>
    <w:rsid w:val="0091364B"/>
    <w:rsid w:val="009142A7"/>
    <w:rsid w:val="00915D59"/>
    <w:rsid w:val="00916050"/>
    <w:rsid w:val="009177FE"/>
    <w:rsid w:val="009203A4"/>
    <w:rsid w:val="009206F0"/>
    <w:rsid w:val="00920817"/>
    <w:rsid w:val="00920C37"/>
    <w:rsid w:val="00920E9B"/>
    <w:rsid w:val="009213C6"/>
    <w:rsid w:val="00921ED9"/>
    <w:rsid w:val="009262D9"/>
    <w:rsid w:val="00927295"/>
    <w:rsid w:val="00927638"/>
    <w:rsid w:val="00927650"/>
    <w:rsid w:val="00931053"/>
    <w:rsid w:val="00931697"/>
    <w:rsid w:val="009322D8"/>
    <w:rsid w:val="00934CF8"/>
    <w:rsid w:val="009352AC"/>
    <w:rsid w:val="00935A83"/>
    <w:rsid w:val="00935DC5"/>
    <w:rsid w:val="00935F8B"/>
    <w:rsid w:val="00936987"/>
    <w:rsid w:val="00936D9B"/>
    <w:rsid w:val="00937E34"/>
    <w:rsid w:val="00940E2C"/>
    <w:rsid w:val="00943034"/>
    <w:rsid w:val="00950DE0"/>
    <w:rsid w:val="00951D46"/>
    <w:rsid w:val="009521CE"/>
    <w:rsid w:val="0095246D"/>
    <w:rsid w:val="009559ED"/>
    <w:rsid w:val="009618D1"/>
    <w:rsid w:val="00961989"/>
    <w:rsid w:val="009632DC"/>
    <w:rsid w:val="00963C60"/>
    <w:rsid w:val="00964396"/>
    <w:rsid w:val="0096681F"/>
    <w:rsid w:val="00967D0E"/>
    <w:rsid w:val="009702D9"/>
    <w:rsid w:val="009711C6"/>
    <w:rsid w:val="00972ACB"/>
    <w:rsid w:val="009740D0"/>
    <w:rsid w:val="0097560C"/>
    <w:rsid w:val="00976325"/>
    <w:rsid w:val="00977043"/>
    <w:rsid w:val="009773F7"/>
    <w:rsid w:val="00982BA6"/>
    <w:rsid w:val="00983914"/>
    <w:rsid w:val="009855C1"/>
    <w:rsid w:val="00987056"/>
    <w:rsid w:val="00990484"/>
    <w:rsid w:val="009909DB"/>
    <w:rsid w:val="009910A2"/>
    <w:rsid w:val="009910FC"/>
    <w:rsid w:val="009931B0"/>
    <w:rsid w:val="00993303"/>
    <w:rsid w:val="00994064"/>
    <w:rsid w:val="009941F6"/>
    <w:rsid w:val="00994A8A"/>
    <w:rsid w:val="00997EC5"/>
    <w:rsid w:val="009A164D"/>
    <w:rsid w:val="009A2C3E"/>
    <w:rsid w:val="009A323F"/>
    <w:rsid w:val="009A3752"/>
    <w:rsid w:val="009A383A"/>
    <w:rsid w:val="009A4088"/>
    <w:rsid w:val="009A469B"/>
    <w:rsid w:val="009A48C8"/>
    <w:rsid w:val="009A58EB"/>
    <w:rsid w:val="009A63BF"/>
    <w:rsid w:val="009B205C"/>
    <w:rsid w:val="009B2180"/>
    <w:rsid w:val="009B3A65"/>
    <w:rsid w:val="009B421D"/>
    <w:rsid w:val="009B57F7"/>
    <w:rsid w:val="009B5CD3"/>
    <w:rsid w:val="009B5F65"/>
    <w:rsid w:val="009B6C28"/>
    <w:rsid w:val="009C06CC"/>
    <w:rsid w:val="009C2994"/>
    <w:rsid w:val="009C3A1C"/>
    <w:rsid w:val="009C42F3"/>
    <w:rsid w:val="009C7A54"/>
    <w:rsid w:val="009D215D"/>
    <w:rsid w:val="009D2950"/>
    <w:rsid w:val="009D3AD8"/>
    <w:rsid w:val="009D51C2"/>
    <w:rsid w:val="009D6289"/>
    <w:rsid w:val="009D7E05"/>
    <w:rsid w:val="009E13C4"/>
    <w:rsid w:val="009E1636"/>
    <w:rsid w:val="009E1694"/>
    <w:rsid w:val="009E4F2D"/>
    <w:rsid w:val="009E54D5"/>
    <w:rsid w:val="009F17D0"/>
    <w:rsid w:val="009F26B5"/>
    <w:rsid w:val="009F4249"/>
    <w:rsid w:val="009F431B"/>
    <w:rsid w:val="009F5276"/>
    <w:rsid w:val="009F5EEC"/>
    <w:rsid w:val="009F6020"/>
    <w:rsid w:val="009F66B2"/>
    <w:rsid w:val="00A00611"/>
    <w:rsid w:val="00A00F87"/>
    <w:rsid w:val="00A020A9"/>
    <w:rsid w:val="00A02400"/>
    <w:rsid w:val="00A030A0"/>
    <w:rsid w:val="00A03730"/>
    <w:rsid w:val="00A05C4B"/>
    <w:rsid w:val="00A06B1B"/>
    <w:rsid w:val="00A077BC"/>
    <w:rsid w:val="00A07D50"/>
    <w:rsid w:val="00A10566"/>
    <w:rsid w:val="00A10853"/>
    <w:rsid w:val="00A10AC0"/>
    <w:rsid w:val="00A10AC4"/>
    <w:rsid w:val="00A11373"/>
    <w:rsid w:val="00A11860"/>
    <w:rsid w:val="00A12719"/>
    <w:rsid w:val="00A12B35"/>
    <w:rsid w:val="00A12C44"/>
    <w:rsid w:val="00A14480"/>
    <w:rsid w:val="00A14A27"/>
    <w:rsid w:val="00A14BB0"/>
    <w:rsid w:val="00A159B7"/>
    <w:rsid w:val="00A164AE"/>
    <w:rsid w:val="00A176DD"/>
    <w:rsid w:val="00A23A73"/>
    <w:rsid w:val="00A24542"/>
    <w:rsid w:val="00A275DE"/>
    <w:rsid w:val="00A31278"/>
    <w:rsid w:val="00A32A9D"/>
    <w:rsid w:val="00A33053"/>
    <w:rsid w:val="00A33319"/>
    <w:rsid w:val="00A338D0"/>
    <w:rsid w:val="00A34C97"/>
    <w:rsid w:val="00A35B99"/>
    <w:rsid w:val="00A35D1B"/>
    <w:rsid w:val="00A362EF"/>
    <w:rsid w:val="00A36A0D"/>
    <w:rsid w:val="00A36AFF"/>
    <w:rsid w:val="00A401B4"/>
    <w:rsid w:val="00A43E1A"/>
    <w:rsid w:val="00A479DD"/>
    <w:rsid w:val="00A5019B"/>
    <w:rsid w:val="00A51E64"/>
    <w:rsid w:val="00A548C7"/>
    <w:rsid w:val="00A54AAD"/>
    <w:rsid w:val="00A56033"/>
    <w:rsid w:val="00A57327"/>
    <w:rsid w:val="00A63CCC"/>
    <w:rsid w:val="00A65725"/>
    <w:rsid w:val="00A65F55"/>
    <w:rsid w:val="00A67425"/>
    <w:rsid w:val="00A722D3"/>
    <w:rsid w:val="00A7244D"/>
    <w:rsid w:val="00A73028"/>
    <w:rsid w:val="00A73A78"/>
    <w:rsid w:val="00A745A2"/>
    <w:rsid w:val="00A74628"/>
    <w:rsid w:val="00A757D9"/>
    <w:rsid w:val="00A7609F"/>
    <w:rsid w:val="00A80A9E"/>
    <w:rsid w:val="00A80D01"/>
    <w:rsid w:val="00A81FB8"/>
    <w:rsid w:val="00A84406"/>
    <w:rsid w:val="00A846AC"/>
    <w:rsid w:val="00A857A2"/>
    <w:rsid w:val="00A85A9D"/>
    <w:rsid w:val="00A87B79"/>
    <w:rsid w:val="00A911C2"/>
    <w:rsid w:val="00A92003"/>
    <w:rsid w:val="00A92855"/>
    <w:rsid w:val="00A92EB2"/>
    <w:rsid w:val="00A95046"/>
    <w:rsid w:val="00A95D78"/>
    <w:rsid w:val="00A95F36"/>
    <w:rsid w:val="00A966EA"/>
    <w:rsid w:val="00A96FC7"/>
    <w:rsid w:val="00AA0B82"/>
    <w:rsid w:val="00AA4E6C"/>
    <w:rsid w:val="00AA4F97"/>
    <w:rsid w:val="00AA57EB"/>
    <w:rsid w:val="00AB095F"/>
    <w:rsid w:val="00AB2410"/>
    <w:rsid w:val="00AB438C"/>
    <w:rsid w:val="00AB4D43"/>
    <w:rsid w:val="00AB50B7"/>
    <w:rsid w:val="00AB5473"/>
    <w:rsid w:val="00AB6F33"/>
    <w:rsid w:val="00AB7ABB"/>
    <w:rsid w:val="00AC0B35"/>
    <w:rsid w:val="00AC1145"/>
    <w:rsid w:val="00AC1305"/>
    <w:rsid w:val="00AC1D99"/>
    <w:rsid w:val="00AC2390"/>
    <w:rsid w:val="00AC2A7B"/>
    <w:rsid w:val="00AC2AFE"/>
    <w:rsid w:val="00AC31B2"/>
    <w:rsid w:val="00AC586B"/>
    <w:rsid w:val="00AC664B"/>
    <w:rsid w:val="00AC75F7"/>
    <w:rsid w:val="00AD00BC"/>
    <w:rsid w:val="00AD1A4E"/>
    <w:rsid w:val="00AD28D4"/>
    <w:rsid w:val="00AD5A5F"/>
    <w:rsid w:val="00AD64BD"/>
    <w:rsid w:val="00AD79EE"/>
    <w:rsid w:val="00AD7D8F"/>
    <w:rsid w:val="00AE00A5"/>
    <w:rsid w:val="00AE02C1"/>
    <w:rsid w:val="00AE0AE3"/>
    <w:rsid w:val="00AE1F22"/>
    <w:rsid w:val="00AE2AB9"/>
    <w:rsid w:val="00AE2BA5"/>
    <w:rsid w:val="00AE3149"/>
    <w:rsid w:val="00AE372D"/>
    <w:rsid w:val="00AE411F"/>
    <w:rsid w:val="00AE5241"/>
    <w:rsid w:val="00AE59A9"/>
    <w:rsid w:val="00AE658E"/>
    <w:rsid w:val="00AE72E4"/>
    <w:rsid w:val="00AE79BD"/>
    <w:rsid w:val="00AF1600"/>
    <w:rsid w:val="00AF4580"/>
    <w:rsid w:val="00AF5306"/>
    <w:rsid w:val="00AF59CE"/>
    <w:rsid w:val="00AF618C"/>
    <w:rsid w:val="00AF647C"/>
    <w:rsid w:val="00B001E4"/>
    <w:rsid w:val="00B008E2"/>
    <w:rsid w:val="00B03971"/>
    <w:rsid w:val="00B0519E"/>
    <w:rsid w:val="00B0619E"/>
    <w:rsid w:val="00B076BA"/>
    <w:rsid w:val="00B109A6"/>
    <w:rsid w:val="00B10E9D"/>
    <w:rsid w:val="00B10FBA"/>
    <w:rsid w:val="00B115E1"/>
    <w:rsid w:val="00B11D4B"/>
    <w:rsid w:val="00B12302"/>
    <w:rsid w:val="00B12E35"/>
    <w:rsid w:val="00B13584"/>
    <w:rsid w:val="00B16398"/>
    <w:rsid w:val="00B16E02"/>
    <w:rsid w:val="00B174C7"/>
    <w:rsid w:val="00B17D31"/>
    <w:rsid w:val="00B17E9F"/>
    <w:rsid w:val="00B200F9"/>
    <w:rsid w:val="00B20BC8"/>
    <w:rsid w:val="00B20D88"/>
    <w:rsid w:val="00B21914"/>
    <w:rsid w:val="00B23943"/>
    <w:rsid w:val="00B24919"/>
    <w:rsid w:val="00B3026B"/>
    <w:rsid w:val="00B30D22"/>
    <w:rsid w:val="00B312A4"/>
    <w:rsid w:val="00B319E3"/>
    <w:rsid w:val="00B322A5"/>
    <w:rsid w:val="00B32B97"/>
    <w:rsid w:val="00B35161"/>
    <w:rsid w:val="00B35342"/>
    <w:rsid w:val="00B3582A"/>
    <w:rsid w:val="00B36A7C"/>
    <w:rsid w:val="00B37D93"/>
    <w:rsid w:val="00B4611A"/>
    <w:rsid w:val="00B50B9D"/>
    <w:rsid w:val="00B51022"/>
    <w:rsid w:val="00B5138E"/>
    <w:rsid w:val="00B51648"/>
    <w:rsid w:val="00B527C1"/>
    <w:rsid w:val="00B565E4"/>
    <w:rsid w:val="00B57DD1"/>
    <w:rsid w:val="00B60D41"/>
    <w:rsid w:val="00B61337"/>
    <w:rsid w:val="00B61EFF"/>
    <w:rsid w:val="00B63E4A"/>
    <w:rsid w:val="00B640A1"/>
    <w:rsid w:val="00B66265"/>
    <w:rsid w:val="00B70260"/>
    <w:rsid w:val="00B7028B"/>
    <w:rsid w:val="00B70366"/>
    <w:rsid w:val="00B70431"/>
    <w:rsid w:val="00B70CB0"/>
    <w:rsid w:val="00B71FA1"/>
    <w:rsid w:val="00B730CE"/>
    <w:rsid w:val="00B74795"/>
    <w:rsid w:val="00B75F26"/>
    <w:rsid w:val="00B77130"/>
    <w:rsid w:val="00B77DEE"/>
    <w:rsid w:val="00B80B19"/>
    <w:rsid w:val="00B817B3"/>
    <w:rsid w:val="00B81B06"/>
    <w:rsid w:val="00B82262"/>
    <w:rsid w:val="00B83E4D"/>
    <w:rsid w:val="00B85CCA"/>
    <w:rsid w:val="00B87D71"/>
    <w:rsid w:val="00B90AA9"/>
    <w:rsid w:val="00B92ED1"/>
    <w:rsid w:val="00B94EE7"/>
    <w:rsid w:val="00B9594D"/>
    <w:rsid w:val="00B959B6"/>
    <w:rsid w:val="00B978E0"/>
    <w:rsid w:val="00BA0A9C"/>
    <w:rsid w:val="00BA238D"/>
    <w:rsid w:val="00BA38AD"/>
    <w:rsid w:val="00BA6B27"/>
    <w:rsid w:val="00BB09B6"/>
    <w:rsid w:val="00BB17EE"/>
    <w:rsid w:val="00BB25B8"/>
    <w:rsid w:val="00BB2F55"/>
    <w:rsid w:val="00BB2FEA"/>
    <w:rsid w:val="00BB3E7C"/>
    <w:rsid w:val="00BB6A99"/>
    <w:rsid w:val="00BB7884"/>
    <w:rsid w:val="00BC0AD7"/>
    <w:rsid w:val="00BC0AE3"/>
    <w:rsid w:val="00BC2A72"/>
    <w:rsid w:val="00BC3C3E"/>
    <w:rsid w:val="00BC5A29"/>
    <w:rsid w:val="00BC6039"/>
    <w:rsid w:val="00BC6373"/>
    <w:rsid w:val="00BC63F2"/>
    <w:rsid w:val="00BD1275"/>
    <w:rsid w:val="00BD16B7"/>
    <w:rsid w:val="00BD1F3E"/>
    <w:rsid w:val="00BD2675"/>
    <w:rsid w:val="00BD5279"/>
    <w:rsid w:val="00BD56F6"/>
    <w:rsid w:val="00BD6FC0"/>
    <w:rsid w:val="00BD73F0"/>
    <w:rsid w:val="00BD7549"/>
    <w:rsid w:val="00BE15C1"/>
    <w:rsid w:val="00BE45D8"/>
    <w:rsid w:val="00BE4F3F"/>
    <w:rsid w:val="00BE546A"/>
    <w:rsid w:val="00BE59C3"/>
    <w:rsid w:val="00BE6775"/>
    <w:rsid w:val="00BF023B"/>
    <w:rsid w:val="00BF0C74"/>
    <w:rsid w:val="00BF198D"/>
    <w:rsid w:val="00BF2246"/>
    <w:rsid w:val="00BF3341"/>
    <w:rsid w:val="00BF4487"/>
    <w:rsid w:val="00BF503A"/>
    <w:rsid w:val="00BF6055"/>
    <w:rsid w:val="00BF7A2D"/>
    <w:rsid w:val="00C00077"/>
    <w:rsid w:val="00C00E65"/>
    <w:rsid w:val="00C01962"/>
    <w:rsid w:val="00C03F2F"/>
    <w:rsid w:val="00C05116"/>
    <w:rsid w:val="00C05A1A"/>
    <w:rsid w:val="00C065A6"/>
    <w:rsid w:val="00C06B91"/>
    <w:rsid w:val="00C1182C"/>
    <w:rsid w:val="00C12F36"/>
    <w:rsid w:val="00C14327"/>
    <w:rsid w:val="00C151C3"/>
    <w:rsid w:val="00C15CB0"/>
    <w:rsid w:val="00C1623A"/>
    <w:rsid w:val="00C20D1D"/>
    <w:rsid w:val="00C21F6B"/>
    <w:rsid w:val="00C22673"/>
    <w:rsid w:val="00C24145"/>
    <w:rsid w:val="00C24505"/>
    <w:rsid w:val="00C25AF0"/>
    <w:rsid w:val="00C265F3"/>
    <w:rsid w:val="00C26898"/>
    <w:rsid w:val="00C26A6F"/>
    <w:rsid w:val="00C27C73"/>
    <w:rsid w:val="00C27DC2"/>
    <w:rsid w:val="00C31DA2"/>
    <w:rsid w:val="00C32C66"/>
    <w:rsid w:val="00C3722E"/>
    <w:rsid w:val="00C3783D"/>
    <w:rsid w:val="00C41110"/>
    <w:rsid w:val="00C42F10"/>
    <w:rsid w:val="00C43D87"/>
    <w:rsid w:val="00C44497"/>
    <w:rsid w:val="00C50607"/>
    <w:rsid w:val="00C50775"/>
    <w:rsid w:val="00C51577"/>
    <w:rsid w:val="00C51753"/>
    <w:rsid w:val="00C51D0C"/>
    <w:rsid w:val="00C51F62"/>
    <w:rsid w:val="00C529EE"/>
    <w:rsid w:val="00C54408"/>
    <w:rsid w:val="00C603CC"/>
    <w:rsid w:val="00C60FED"/>
    <w:rsid w:val="00C61A3F"/>
    <w:rsid w:val="00C626A2"/>
    <w:rsid w:val="00C6468E"/>
    <w:rsid w:val="00C667FB"/>
    <w:rsid w:val="00C70873"/>
    <w:rsid w:val="00C70B26"/>
    <w:rsid w:val="00C73432"/>
    <w:rsid w:val="00C7463B"/>
    <w:rsid w:val="00C74810"/>
    <w:rsid w:val="00C75F55"/>
    <w:rsid w:val="00C762F2"/>
    <w:rsid w:val="00C778D2"/>
    <w:rsid w:val="00C806CA"/>
    <w:rsid w:val="00C8193E"/>
    <w:rsid w:val="00C82B20"/>
    <w:rsid w:val="00C82D6F"/>
    <w:rsid w:val="00C834A8"/>
    <w:rsid w:val="00C83E1E"/>
    <w:rsid w:val="00C84324"/>
    <w:rsid w:val="00C85B48"/>
    <w:rsid w:val="00C86324"/>
    <w:rsid w:val="00C865D0"/>
    <w:rsid w:val="00C86AF3"/>
    <w:rsid w:val="00C9133A"/>
    <w:rsid w:val="00C9257E"/>
    <w:rsid w:val="00C92A0D"/>
    <w:rsid w:val="00C92EFB"/>
    <w:rsid w:val="00C92F39"/>
    <w:rsid w:val="00C959EB"/>
    <w:rsid w:val="00C97128"/>
    <w:rsid w:val="00C97159"/>
    <w:rsid w:val="00CA083B"/>
    <w:rsid w:val="00CA0ECA"/>
    <w:rsid w:val="00CA1976"/>
    <w:rsid w:val="00CA1B2C"/>
    <w:rsid w:val="00CA1D4D"/>
    <w:rsid w:val="00CA4A94"/>
    <w:rsid w:val="00CA4CFD"/>
    <w:rsid w:val="00CA55A9"/>
    <w:rsid w:val="00CB01ED"/>
    <w:rsid w:val="00CB0496"/>
    <w:rsid w:val="00CB0C95"/>
    <w:rsid w:val="00CB0D94"/>
    <w:rsid w:val="00CB3DDA"/>
    <w:rsid w:val="00CB3F77"/>
    <w:rsid w:val="00CB4284"/>
    <w:rsid w:val="00CB4392"/>
    <w:rsid w:val="00CB4DF6"/>
    <w:rsid w:val="00CB7A24"/>
    <w:rsid w:val="00CC0A51"/>
    <w:rsid w:val="00CC35D1"/>
    <w:rsid w:val="00CC3B41"/>
    <w:rsid w:val="00CC4ABA"/>
    <w:rsid w:val="00CC7500"/>
    <w:rsid w:val="00CD257D"/>
    <w:rsid w:val="00CD2B53"/>
    <w:rsid w:val="00CD4708"/>
    <w:rsid w:val="00CD48E7"/>
    <w:rsid w:val="00CD51CB"/>
    <w:rsid w:val="00CD679F"/>
    <w:rsid w:val="00CD691D"/>
    <w:rsid w:val="00CD6DA3"/>
    <w:rsid w:val="00CE0C11"/>
    <w:rsid w:val="00CE3842"/>
    <w:rsid w:val="00CE6F09"/>
    <w:rsid w:val="00CF0818"/>
    <w:rsid w:val="00CF1312"/>
    <w:rsid w:val="00CF1837"/>
    <w:rsid w:val="00CF22B4"/>
    <w:rsid w:val="00CF24A5"/>
    <w:rsid w:val="00CF3577"/>
    <w:rsid w:val="00CF63B9"/>
    <w:rsid w:val="00CF6910"/>
    <w:rsid w:val="00CF7D4B"/>
    <w:rsid w:val="00D01851"/>
    <w:rsid w:val="00D020E3"/>
    <w:rsid w:val="00D0281C"/>
    <w:rsid w:val="00D03623"/>
    <w:rsid w:val="00D04817"/>
    <w:rsid w:val="00D10A0D"/>
    <w:rsid w:val="00D11B82"/>
    <w:rsid w:val="00D11DFD"/>
    <w:rsid w:val="00D1286D"/>
    <w:rsid w:val="00D14505"/>
    <w:rsid w:val="00D1598B"/>
    <w:rsid w:val="00D16919"/>
    <w:rsid w:val="00D16A31"/>
    <w:rsid w:val="00D16AA6"/>
    <w:rsid w:val="00D20755"/>
    <w:rsid w:val="00D23BA7"/>
    <w:rsid w:val="00D23C22"/>
    <w:rsid w:val="00D2425A"/>
    <w:rsid w:val="00D248B5"/>
    <w:rsid w:val="00D25035"/>
    <w:rsid w:val="00D277EC"/>
    <w:rsid w:val="00D303AA"/>
    <w:rsid w:val="00D30579"/>
    <w:rsid w:val="00D336B6"/>
    <w:rsid w:val="00D33F2B"/>
    <w:rsid w:val="00D3491A"/>
    <w:rsid w:val="00D3494E"/>
    <w:rsid w:val="00D35AA1"/>
    <w:rsid w:val="00D35B65"/>
    <w:rsid w:val="00D3627F"/>
    <w:rsid w:val="00D36C81"/>
    <w:rsid w:val="00D401C7"/>
    <w:rsid w:val="00D41C04"/>
    <w:rsid w:val="00D43233"/>
    <w:rsid w:val="00D45DB5"/>
    <w:rsid w:val="00D46773"/>
    <w:rsid w:val="00D46A39"/>
    <w:rsid w:val="00D47622"/>
    <w:rsid w:val="00D47C3B"/>
    <w:rsid w:val="00D50337"/>
    <w:rsid w:val="00D519BF"/>
    <w:rsid w:val="00D52AE6"/>
    <w:rsid w:val="00D54110"/>
    <w:rsid w:val="00D55CF2"/>
    <w:rsid w:val="00D63473"/>
    <w:rsid w:val="00D660C9"/>
    <w:rsid w:val="00D6663B"/>
    <w:rsid w:val="00D70357"/>
    <w:rsid w:val="00D71404"/>
    <w:rsid w:val="00D7202C"/>
    <w:rsid w:val="00D7208F"/>
    <w:rsid w:val="00D7266B"/>
    <w:rsid w:val="00D72CF5"/>
    <w:rsid w:val="00D74AE8"/>
    <w:rsid w:val="00D757CC"/>
    <w:rsid w:val="00D7766C"/>
    <w:rsid w:val="00D808C6"/>
    <w:rsid w:val="00D81F87"/>
    <w:rsid w:val="00D82014"/>
    <w:rsid w:val="00D82E0A"/>
    <w:rsid w:val="00D83589"/>
    <w:rsid w:val="00D84167"/>
    <w:rsid w:val="00D84C7E"/>
    <w:rsid w:val="00D91AF5"/>
    <w:rsid w:val="00D92CE7"/>
    <w:rsid w:val="00D97064"/>
    <w:rsid w:val="00D970BC"/>
    <w:rsid w:val="00DA0819"/>
    <w:rsid w:val="00DA1AAB"/>
    <w:rsid w:val="00DA2352"/>
    <w:rsid w:val="00DA27DF"/>
    <w:rsid w:val="00DA3342"/>
    <w:rsid w:val="00DA348A"/>
    <w:rsid w:val="00DA4088"/>
    <w:rsid w:val="00DA4944"/>
    <w:rsid w:val="00DA7F71"/>
    <w:rsid w:val="00DB0EEF"/>
    <w:rsid w:val="00DB1C07"/>
    <w:rsid w:val="00DB1EB5"/>
    <w:rsid w:val="00DB29C4"/>
    <w:rsid w:val="00DB399C"/>
    <w:rsid w:val="00DB555A"/>
    <w:rsid w:val="00DB65C1"/>
    <w:rsid w:val="00DB781B"/>
    <w:rsid w:val="00DB788E"/>
    <w:rsid w:val="00DC128D"/>
    <w:rsid w:val="00DC1329"/>
    <w:rsid w:val="00DC1F8D"/>
    <w:rsid w:val="00DC435A"/>
    <w:rsid w:val="00DC5011"/>
    <w:rsid w:val="00DC5A99"/>
    <w:rsid w:val="00DC6756"/>
    <w:rsid w:val="00DD0021"/>
    <w:rsid w:val="00DD0285"/>
    <w:rsid w:val="00DD24D3"/>
    <w:rsid w:val="00DD35C2"/>
    <w:rsid w:val="00DD7495"/>
    <w:rsid w:val="00DD74A8"/>
    <w:rsid w:val="00DE0CE0"/>
    <w:rsid w:val="00DE12E3"/>
    <w:rsid w:val="00DE1378"/>
    <w:rsid w:val="00DE2DEA"/>
    <w:rsid w:val="00DE4943"/>
    <w:rsid w:val="00DE4AA9"/>
    <w:rsid w:val="00DE5494"/>
    <w:rsid w:val="00DF1B2E"/>
    <w:rsid w:val="00DF6B5C"/>
    <w:rsid w:val="00E003AD"/>
    <w:rsid w:val="00E011BD"/>
    <w:rsid w:val="00E0270B"/>
    <w:rsid w:val="00E03E24"/>
    <w:rsid w:val="00E04207"/>
    <w:rsid w:val="00E11C42"/>
    <w:rsid w:val="00E125D3"/>
    <w:rsid w:val="00E12794"/>
    <w:rsid w:val="00E12CE6"/>
    <w:rsid w:val="00E145BD"/>
    <w:rsid w:val="00E16514"/>
    <w:rsid w:val="00E172D1"/>
    <w:rsid w:val="00E17416"/>
    <w:rsid w:val="00E17739"/>
    <w:rsid w:val="00E20C8B"/>
    <w:rsid w:val="00E22806"/>
    <w:rsid w:val="00E23D1B"/>
    <w:rsid w:val="00E24076"/>
    <w:rsid w:val="00E24B67"/>
    <w:rsid w:val="00E3043B"/>
    <w:rsid w:val="00E30B6B"/>
    <w:rsid w:val="00E31753"/>
    <w:rsid w:val="00E3346B"/>
    <w:rsid w:val="00E3383E"/>
    <w:rsid w:val="00E357B1"/>
    <w:rsid w:val="00E3663F"/>
    <w:rsid w:val="00E40134"/>
    <w:rsid w:val="00E428F4"/>
    <w:rsid w:val="00E429F6"/>
    <w:rsid w:val="00E42F6E"/>
    <w:rsid w:val="00E43CF6"/>
    <w:rsid w:val="00E443EA"/>
    <w:rsid w:val="00E46845"/>
    <w:rsid w:val="00E479B6"/>
    <w:rsid w:val="00E47A09"/>
    <w:rsid w:val="00E47AF6"/>
    <w:rsid w:val="00E50710"/>
    <w:rsid w:val="00E5156F"/>
    <w:rsid w:val="00E51F85"/>
    <w:rsid w:val="00E52464"/>
    <w:rsid w:val="00E5255D"/>
    <w:rsid w:val="00E52CF5"/>
    <w:rsid w:val="00E541EB"/>
    <w:rsid w:val="00E55479"/>
    <w:rsid w:val="00E5604C"/>
    <w:rsid w:val="00E5647C"/>
    <w:rsid w:val="00E577D6"/>
    <w:rsid w:val="00E57B7A"/>
    <w:rsid w:val="00E607D9"/>
    <w:rsid w:val="00E6215D"/>
    <w:rsid w:val="00E622AA"/>
    <w:rsid w:val="00E62506"/>
    <w:rsid w:val="00E63881"/>
    <w:rsid w:val="00E63A9A"/>
    <w:rsid w:val="00E63BED"/>
    <w:rsid w:val="00E6511E"/>
    <w:rsid w:val="00E661E2"/>
    <w:rsid w:val="00E675B4"/>
    <w:rsid w:val="00E70054"/>
    <w:rsid w:val="00E70A10"/>
    <w:rsid w:val="00E7164F"/>
    <w:rsid w:val="00E72E7A"/>
    <w:rsid w:val="00E7400A"/>
    <w:rsid w:val="00E75402"/>
    <w:rsid w:val="00E75E34"/>
    <w:rsid w:val="00E75F2A"/>
    <w:rsid w:val="00E766C0"/>
    <w:rsid w:val="00E76D3F"/>
    <w:rsid w:val="00E77F63"/>
    <w:rsid w:val="00E81D6D"/>
    <w:rsid w:val="00E86E65"/>
    <w:rsid w:val="00E9332B"/>
    <w:rsid w:val="00E943B2"/>
    <w:rsid w:val="00E953BC"/>
    <w:rsid w:val="00E954C6"/>
    <w:rsid w:val="00E95647"/>
    <w:rsid w:val="00EA2076"/>
    <w:rsid w:val="00EA5478"/>
    <w:rsid w:val="00EA54D9"/>
    <w:rsid w:val="00EA5B97"/>
    <w:rsid w:val="00EA6329"/>
    <w:rsid w:val="00EA7879"/>
    <w:rsid w:val="00EA7BFE"/>
    <w:rsid w:val="00EB1184"/>
    <w:rsid w:val="00EB185B"/>
    <w:rsid w:val="00EB25C0"/>
    <w:rsid w:val="00EB280A"/>
    <w:rsid w:val="00EB4370"/>
    <w:rsid w:val="00EB570D"/>
    <w:rsid w:val="00EB60BB"/>
    <w:rsid w:val="00EB6841"/>
    <w:rsid w:val="00EB77D7"/>
    <w:rsid w:val="00EB7E3D"/>
    <w:rsid w:val="00EB7E8D"/>
    <w:rsid w:val="00EC2C84"/>
    <w:rsid w:val="00EC3E69"/>
    <w:rsid w:val="00EC5338"/>
    <w:rsid w:val="00ED05C7"/>
    <w:rsid w:val="00ED0CD5"/>
    <w:rsid w:val="00ED0E4E"/>
    <w:rsid w:val="00ED11D4"/>
    <w:rsid w:val="00ED17F9"/>
    <w:rsid w:val="00ED1C6E"/>
    <w:rsid w:val="00ED2358"/>
    <w:rsid w:val="00ED37CC"/>
    <w:rsid w:val="00ED61B9"/>
    <w:rsid w:val="00ED6204"/>
    <w:rsid w:val="00ED6E78"/>
    <w:rsid w:val="00ED771E"/>
    <w:rsid w:val="00EE0907"/>
    <w:rsid w:val="00EE1479"/>
    <w:rsid w:val="00EE267C"/>
    <w:rsid w:val="00EE26CE"/>
    <w:rsid w:val="00EE35E2"/>
    <w:rsid w:val="00EE48EE"/>
    <w:rsid w:val="00EE4DA9"/>
    <w:rsid w:val="00EE60E6"/>
    <w:rsid w:val="00EE61E4"/>
    <w:rsid w:val="00EE67C0"/>
    <w:rsid w:val="00EE6B07"/>
    <w:rsid w:val="00EE6B2D"/>
    <w:rsid w:val="00EE7991"/>
    <w:rsid w:val="00EF0228"/>
    <w:rsid w:val="00EF057D"/>
    <w:rsid w:val="00EF10A7"/>
    <w:rsid w:val="00EF4B0D"/>
    <w:rsid w:val="00EF5180"/>
    <w:rsid w:val="00EF5279"/>
    <w:rsid w:val="00EF54A9"/>
    <w:rsid w:val="00EF6410"/>
    <w:rsid w:val="00EF65BB"/>
    <w:rsid w:val="00EF66BD"/>
    <w:rsid w:val="00F021A6"/>
    <w:rsid w:val="00F02876"/>
    <w:rsid w:val="00F04351"/>
    <w:rsid w:val="00F04A98"/>
    <w:rsid w:val="00F04CCA"/>
    <w:rsid w:val="00F05DDE"/>
    <w:rsid w:val="00F05F70"/>
    <w:rsid w:val="00F06081"/>
    <w:rsid w:val="00F066BA"/>
    <w:rsid w:val="00F10398"/>
    <w:rsid w:val="00F13425"/>
    <w:rsid w:val="00F1433A"/>
    <w:rsid w:val="00F1467F"/>
    <w:rsid w:val="00F14852"/>
    <w:rsid w:val="00F1691C"/>
    <w:rsid w:val="00F20624"/>
    <w:rsid w:val="00F207F3"/>
    <w:rsid w:val="00F208D6"/>
    <w:rsid w:val="00F211B0"/>
    <w:rsid w:val="00F224E4"/>
    <w:rsid w:val="00F23141"/>
    <w:rsid w:val="00F233D4"/>
    <w:rsid w:val="00F234B7"/>
    <w:rsid w:val="00F23DD5"/>
    <w:rsid w:val="00F249F4"/>
    <w:rsid w:val="00F25806"/>
    <w:rsid w:val="00F27D46"/>
    <w:rsid w:val="00F30A75"/>
    <w:rsid w:val="00F317E0"/>
    <w:rsid w:val="00F33D2C"/>
    <w:rsid w:val="00F34678"/>
    <w:rsid w:val="00F35714"/>
    <w:rsid w:val="00F36031"/>
    <w:rsid w:val="00F36DC8"/>
    <w:rsid w:val="00F36E7B"/>
    <w:rsid w:val="00F36FD9"/>
    <w:rsid w:val="00F43428"/>
    <w:rsid w:val="00F44499"/>
    <w:rsid w:val="00F452ED"/>
    <w:rsid w:val="00F4599F"/>
    <w:rsid w:val="00F46973"/>
    <w:rsid w:val="00F478E5"/>
    <w:rsid w:val="00F47B81"/>
    <w:rsid w:val="00F47D64"/>
    <w:rsid w:val="00F500F1"/>
    <w:rsid w:val="00F50F42"/>
    <w:rsid w:val="00F52F49"/>
    <w:rsid w:val="00F54154"/>
    <w:rsid w:val="00F5468E"/>
    <w:rsid w:val="00F56485"/>
    <w:rsid w:val="00F56641"/>
    <w:rsid w:val="00F5672D"/>
    <w:rsid w:val="00F6103F"/>
    <w:rsid w:val="00F61825"/>
    <w:rsid w:val="00F637E3"/>
    <w:rsid w:val="00F63C6B"/>
    <w:rsid w:val="00F63FBD"/>
    <w:rsid w:val="00F641FE"/>
    <w:rsid w:val="00F66338"/>
    <w:rsid w:val="00F6656E"/>
    <w:rsid w:val="00F66CF5"/>
    <w:rsid w:val="00F67EC4"/>
    <w:rsid w:val="00F71875"/>
    <w:rsid w:val="00F71B86"/>
    <w:rsid w:val="00F738F7"/>
    <w:rsid w:val="00F74EA5"/>
    <w:rsid w:val="00F75339"/>
    <w:rsid w:val="00F759C6"/>
    <w:rsid w:val="00F75D92"/>
    <w:rsid w:val="00F80A06"/>
    <w:rsid w:val="00F8230D"/>
    <w:rsid w:val="00F835FB"/>
    <w:rsid w:val="00F85F3F"/>
    <w:rsid w:val="00F86A59"/>
    <w:rsid w:val="00F875EC"/>
    <w:rsid w:val="00F87C40"/>
    <w:rsid w:val="00F901D2"/>
    <w:rsid w:val="00F91558"/>
    <w:rsid w:val="00F918D0"/>
    <w:rsid w:val="00F91A7E"/>
    <w:rsid w:val="00F91B08"/>
    <w:rsid w:val="00F924C2"/>
    <w:rsid w:val="00F939F5"/>
    <w:rsid w:val="00F94104"/>
    <w:rsid w:val="00F959A2"/>
    <w:rsid w:val="00F96310"/>
    <w:rsid w:val="00F96482"/>
    <w:rsid w:val="00F97235"/>
    <w:rsid w:val="00FA0123"/>
    <w:rsid w:val="00FA0363"/>
    <w:rsid w:val="00FA0764"/>
    <w:rsid w:val="00FA099C"/>
    <w:rsid w:val="00FA0F43"/>
    <w:rsid w:val="00FA41E6"/>
    <w:rsid w:val="00FA433F"/>
    <w:rsid w:val="00FA4DB5"/>
    <w:rsid w:val="00FA55C8"/>
    <w:rsid w:val="00FB077B"/>
    <w:rsid w:val="00FB3794"/>
    <w:rsid w:val="00FB38E0"/>
    <w:rsid w:val="00FB40B3"/>
    <w:rsid w:val="00FB59F8"/>
    <w:rsid w:val="00FB7109"/>
    <w:rsid w:val="00FB743D"/>
    <w:rsid w:val="00FB7FE0"/>
    <w:rsid w:val="00FC0479"/>
    <w:rsid w:val="00FC11DF"/>
    <w:rsid w:val="00FC1A8C"/>
    <w:rsid w:val="00FC2447"/>
    <w:rsid w:val="00FC3730"/>
    <w:rsid w:val="00FC43EC"/>
    <w:rsid w:val="00FC66D2"/>
    <w:rsid w:val="00FD02AE"/>
    <w:rsid w:val="00FD168A"/>
    <w:rsid w:val="00FD25CA"/>
    <w:rsid w:val="00FD3630"/>
    <w:rsid w:val="00FD478C"/>
    <w:rsid w:val="00FD72D5"/>
    <w:rsid w:val="00FE0F1D"/>
    <w:rsid w:val="00FE126D"/>
    <w:rsid w:val="00FE15B4"/>
    <w:rsid w:val="00FE1636"/>
    <w:rsid w:val="00FE286C"/>
    <w:rsid w:val="00FE31B8"/>
    <w:rsid w:val="00FE3818"/>
    <w:rsid w:val="00FE3EA4"/>
    <w:rsid w:val="00FE4735"/>
    <w:rsid w:val="00FE4F2F"/>
    <w:rsid w:val="00FE55CA"/>
    <w:rsid w:val="00FE5702"/>
    <w:rsid w:val="00FE616E"/>
    <w:rsid w:val="00FE7D38"/>
    <w:rsid w:val="00FE7E2C"/>
    <w:rsid w:val="00FF12A5"/>
    <w:rsid w:val="00FF2502"/>
    <w:rsid w:val="00FF2942"/>
    <w:rsid w:val="00FF52F6"/>
    <w:rsid w:val="00FF5802"/>
    <w:rsid w:val="00FF6A3B"/>
    <w:rsid w:val="32579E50"/>
    <w:rsid w:val="34A5A2E3"/>
    <w:rsid w:val="4325DED9"/>
    <w:rsid w:val="57E8CE8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42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toc 1" w:locked="1" w:uiPriority="39"/>
    <w:lsdException w:name="toc 2" w:locked="1" w:uiPriority="39"/>
    <w:lsdException w:name="toc 3" w:locked="1" w:uiPriority="39"/>
    <w:lsdException w:name="header" w:uiPriority="99"/>
    <w:lsdException w:name="footer" w:locked="1"/>
    <w:lsdException w:name="caption" w:locked="1" w:semiHidden="1" w:unhideWhenUsed="1" w:qFormat="1"/>
    <w:lsdException w:name="Title" w:locked="1" w:qFormat="1"/>
    <w:lsdException w:name="Default Paragraph Font" w:uiPriority="1"/>
    <w:lsdException w:name="Subtitle" w:locked="1" w:qFormat="1"/>
    <w:lsdException w:name="Hyperlink" w:locked="1" w:uiPriority="99"/>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962F5"/>
    <w:rPr>
      <w:rFonts w:ascii="Arial" w:hAnsi="Arial"/>
      <w:sz w:val="22"/>
      <w:szCs w:val="24"/>
      <w:lang w:eastAsia="en-US"/>
    </w:rPr>
  </w:style>
  <w:style w:type="paragraph" w:styleId="Otsikko1">
    <w:name w:val="heading 1"/>
    <w:basedOn w:val="Leipteksti"/>
    <w:next w:val="Leipteksti"/>
    <w:link w:val="Otsikko1Char"/>
    <w:qFormat/>
    <w:rsid w:val="006D148D"/>
    <w:pPr>
      <w:keepNext/>
      <w:numPr>
        <w:numId w:val="2"/>
      </w:numPr>
      <w:spacing w:before="240"/>
      <w:outlineLvl w:val="0"/>
    </w:pPr>
    <w:rPr>
      <w:b/>
      <w:bCs/>
      <w:kern w:val="32"/>
      <w:sz w:val="32"/>
      <w:szCs w:val="32"/>
    </w:rPr>
  </w:style>
  <w:style w:type="paragraph" w:styleId="Otsikko2">
    <w:name w:val="heading 2"/>
    <w:basedOn w:val="Otsikko1"/>
    <w:next w:val="Leipteksti"/>
    <w:qFormat/>
    <w:rsid w:val="00085942"/>
    <w:pPr>
      <w:numPr>
        <w:ilvl w:val="1"/>
      </w:numPr>
      <w:spacing w:after="60"/>
      <w:outlineLvl w:val="1"/>
    </w:pPr>
    <w:rPr>
      <w:b w:val="0"/>
      <w:bCs w:val="0"/>
      <w:iCs/>
      <w:sz w:val="28"/>
      <w:szCs w:val="28"/>
    </w:rPr>
  </w:style>
  <w:style w:type="paragraph" w:styleId="Otsikko3">
    <w:name w:val="heading 3"/>
    <w:basedOn w:val="Leipteksti"/>
    <w:next w:val="Leipteksti"/>
    <w:qFormat/>
    <w:rsid w:val="006D148D"/>
    <w:pPr>
      <w:keepNext/>
      <w:numPr>
        <w:ilvl w:val="2"/>
        <w:numId w:val="2"/>
      </w:numPr>
      <w:spacing w:before="240" w:after="60"/>
      <w:outlineLvl w:val="2"/>
    </w:pPr>
    <w:rPr>
      <w:rFonts w:cs="Arial"/>
      <w:b/>
      <w:bCs/>
      <w:i/>
      <w:szCs w:val="26"/>
    </w:rPr>
  </w:style>
  <w:style w:type="paragraph" w:styleId="Otsikko4">
    <w:name w:val="heading 4"/>
    <w:basedOn w:val="Leipteksti"/>
    <w:next w:val="Leipteksti"/>
    <w:qFormat/>
    <w:rsid w:val="006D148D"/>
    <w:pPr>
      <w:keepNext/>
      <w:spacing w:before="120" w:after="60"/>
      <w:outlineLvl w:val="3"/>
    </w:pPr>
    <w:rPr>
      <w:b/>
      <w:bCs/>
      <w:szCs w:val="28"/>
    </w:rPr>
  </w:style>
  <w:style w:type="paragraph" w:styleId="Otsikko5">
    <w:name w:val="heading 5"/>
    <w:basedOn w:val="Normaali"/>
    <w:next w:val="Normaali"/>
    <w:qFormat/>
    <w:rsid w:val="006D148D"/>
    <w:pPr>
      <w:numPr>
        <w:ilvl w:val="4"/>
        <w:numId w:val="2"/>
      </w:numPr>
      <w:spacing w:before="240" w:after="60"/>
      <w:outlineLvl w:val="4"/>
    </w:pPr>
    <w:rPr>
      <w:b/>
      <w:bCs/>
      <w:i/>
      <w:iCs/>
      <w:sz w:val="26"/>
      <w:szCs w:val="26"/>
    </w:rPr>
  </w:style>
  <w:style w:type="paragraph" w:styleId="Otsikko6">
    <w:name w:val="heading 6"/>
    <w:basedOn w:val="Normaali"/>
    <w:next w:val="Normaali"/>
    <w:link w:val="Otsikko6Char"/>
    <w:qFormat/>
    <w:locked/>
    <w:rsid w:val="00760DA1"/>
    <w:pPr>
      <w:spacing w:before="240" w:after="60"/>
      <w:outlineLvl w:val="5"/>
    </w:pPr>
    <w:rPr>
      <w:rFonts w:ascii="Calibri" w:hAnsi="Calibri"/>
      <w:b/>
      <w:bCs/>
      <w:szCs w:val="22"/>
      <w:lang w:val="x-none"/>
    </w:rPr>
  </w:style>
  <w:style w:type="paragraph" w:styleId="Otsikko8">
    <w:name w:val="heading 8"/>
    <w:basedOn w:val="Normaali"/>
    <w:next w:val="Normaali"/>
    <w:qFormat/>
    <w:rsid w:val="006D148D"/>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6D148D"/>
    <w:pPr>
      <w:spacing w:before="60" w:after="120"/>
      <w:ind w:left="1418"/>
    </w:pPr>
    <w:rPr>
      <w:lang w:val="x-none"/>
    </w:rPr>
  </w:style>
  <w:style w:type="paragraph" w:customStyle="1" w:styleId="Subheading">
    <w:name w:val="Subheading"/>
    <w:basedOn w:val="Otsikko2"/>
    <w:next w:val="Leipteksti"/>
    <w:rsid w:val="006D148D"/>
    <w:pPr>
      <w:numPr>
        <w:ilvl w:val="0"/>
        <w:numId w:val="0"/>
      </w:numPr>
      <w:spacing w:after="120"/>
      <w:ind w:left="1440"/>
    </w:pPr>
    <w:rPr>
      <w:b/>
      <w:sz w:val="24"/>
    </w:rPr>
  </w:style>
  <w:style w:type="paragraph" w:customStyle="1" w:styleId="Subject">
    <w:name w:val="Subject"/>
    <w:basedOn w:val="Normaali"/>
    <w:next w:val="Leipteksti"/>
    <w:rsid w:val="006D148D"/>
    <w:pPr>
      <w:spacing w:before="120" w:after="960"/>
      <w:jc w:val="right"/>
    </w:pPr>
    <w:rPr>
      <w:sz w:val="32"/>
    </w:rPr>
  </w:style>
  <w:style w:type="paragraph" w:styleId="Yltunniste">
    <w:name w:val="header"/>
    <w:basedOn w:val="Normaali"/>
    <w:link w:val="YltunnisteChar"/>
    <w:uiPriority w:val="99"/>
    <w:rsid w:val="006D148D"/>
    <w:pPr>
      <w:tabs>
        <w:tab w:val="center" w:pos="4153"/>
        <w:tab w:val="right" w:pos="8306"/>
      </w:tabs>
    </w:pPr>
  </w:style>
  <w:style w:type="paragraph" w:styleId="Alatunniste">
    <w:name w:val="footer"/>
    <w:basedOn w:val="Normaali"/>
    <w:link w:val="AlatunnisteChar"/>
    <w:rsid w:val="006D148D"/>
    <w:pPr>
      <w:tabs>
        <w:tab w:val="center" w:pos="4153"/>
        <w:tab w:val="right" w:pos="8306"/>
      </w:tabs>
    </w:pPr>
    <w:rPr>
      <w:smallCaps/>
      <w:lang w:val="x-none"/>
    </w:rPr>
  </w:style>
  <w:style w:type="character" w:styleId="Sivunumero">
    <w:name w:val="page number"/>
    <w:rsid w:val="006D148D"/>
    <w:rPr>
      <w:rFonts w:cs="Times New Roman"/>
    </w:rPr>
  </w:style>
  <w:style w:type="paragraph" w:customStyle="1" w:styleId="tabletext">
    <w:name w:val="table text"/>
    <w:basedOn w:val="Leipteksti"/>
    <w:semiHidden/>
    <w:rsid w:val="006D148D"/>
    <w:pPr>
      <w:ind w:left="72"/>
    </w:pPr>
  </w:style>
  <w:style w:type="paragraph" w:customStyle="1" w:styleId="tableheading">
    <w:name w:val="table heading"/>
    <w:basedOn w:val="Leipteksti"/>
    <w:semiHidden/>
    <w:rsid w:val="006D148D"/>
    <w:pPr>
      <w:ind w:left="0"/>
    </w:pPr>
    <w:rPr>
      <w:b/>
      <w:color w:val="FFFFFF"/>
    </w:rPr>
  </w:style>
  <w:style w:type="paragraph" w:customStyle="1" w:styleId="HeaderSmall">
    <w:name w:val="Header Small"/>
    <w:basedOn w:val="Yltunniste"/>
    <w:next w:val="Yltunniste"/>
    <w:rsid w:val="006D148D"/>
    <w:pPr>
      <w:framePr w:hSpace="181" w:wrap="around" w:vAnchor="text" w:hAnchor="margin" w:xAlign="right" w:y="1"/>
      <w:tabs>
        <w:tab w:val="clear" w:pos="4153"/>
        <w:tab w:val="clear" w:pos="8306"/>
      </w:tabs>
      <w:spacing w:line="280" w:lineRule="atLeast"/>
    </w:pPr>
    <w:rPr>
      <w:sz w:val="12"/>
      <w:szCs w:val="20"/>
    </w:rPr>
  </w:style>
  <w:style w:type="paragraph" w:styleId="Sisluet2">
    <w:name w:val="toc 2"/>
    <w:basedOn w:val="Sisluet1"/>
    <w:next w:val="Normaali"/>
    <w:autoRedefine/>
    <w:uiPriority w:val="39"/>
    <w:rsid w:val="006D148D"/>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6D148D"/>
    <w:pPr>
      <w:numPr>
        <w:numId w:val="1"/>
      </w:numPr>
    </w:pPr>
  </w:style>
  <w:style w:type="paragraph" w:customStyle="1" w:styleId="Mainheading">
    <w:name w:val="Main heading"/>
    <w:basedOn w:val="Otsikko1"/>
    <w:next w:val="Leipteksti"/>
    <w:rsid w:val="006D148D"/>
    <w:pPr>
      <w:numPr>
        <w:numId w:val="0"/>
      </w:numPr>
    </w:pPr>
  </w:style>
  <w:style w:type="paragraph" w:customStyle="1" w:styleId="Highlight">
    <w:name w:val="Highlight"/>
    <w:basedOn w:val="Leipteksti"/>
    <w:next w:val="Leipteksti"/>
    <w:semiHidden/>
    <w:rsid w:val="006D148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6D148D"/>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6D148D"/>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uiPriority w:val="39"/>
    <w:rsid w:val="006D148D"/>
    <w:pPr>
      <w:spacing w:before="0"/>
      <w:ind w:left="1247"/>
    </w:pPr>
    <w:rPr>
      <w:i/>
      <w:iCs/>
      <w:sz w:val="20"/>
    </w:rPr>
  </w:style>
  <w:style w:type="paragraph" w:styleId="Sisluet4">
    <w:name w:val="toc 4"/>
    <w:basedOn w:val="Normaali"/>
    <w:next w:val="Normaali"/>
    <w:autoRedefine/>
    <w:semiHidden/>
    <w:rsid w:val="006D148D"/>
    <w:pPr>
      <w:ind w:left="720"/>
    </w:pPr>
    <w:rPr>
      <w:sz w:val="18"/>
      <w:szCs w:val="18"/>
    </w:rPr>
  </w:style>
  <w:style w:type="paragraph" w:styleId="Sisluet5">
    <w:name w:val="toc 5"/>
    <w:basedOn w:val="Normaali"/>
    <w:next w:val="Normaali"/>
    <w:autoRedefine/>
    <w:semiHidden/>
    <w:rsid w:val="006D148D"/>
    <w:pPr>
      <w:ind w:left="960"/>
    </w:pPr>
    <w:rPr>
      <w:sz w:val="18"/>
      <w:szCs w:val="18"/>
    </w:rPr>
  </w:style>
  <w:style w:type="paragraph" w:styleId="Sisluet6">
    <w:name w:val="toc 6"/>
    <w:basedOn w:val="Normaali"/>
    <w:next w:val="Normaali"/>
    <w:autoRedefine/>
    <w:semiHidden/>
    <w:rsid w:val="006D148D"/>
    <w:pPr>
      <w:ind w:left="1200"/>
    </w:pPr>
    <w:rPr>
      <w:sz w:val="18"/>
      <w:szCs w:val="18"/>
    </w:rPr>
  </w:style>
  <w:style w:type="paragraph" w:styleId="Sisluet7">
    <w:name w:val="toc 7"/>
    <w:basedOn w:val="Normaali"/>
    <w:next w:val="Normaali"/>
    <w:autoRedefine/>
    <w:semiHidden/>
    <w:rsid w:val="006D148D"/>
    <w:pPr>
      <w:ind w:left="1440"/>
    </w:pPr>
    <w:rPr>
      <w:sz w:val="18"/>
      <w:szCs w:val="18"/>
    </w:rPr>
  </w:style>
  <w:style w:type="paragraph" w:styleId="Sisluet8">
    <w:name w:val="toc 8"/>
    <w:basedOn w:val="Normaali"/>
    <w:next w:val="Normaali"/>
    <w:autoRedefine/>
    <w:semiHidden/>
    <w:rsid w:val="006D148D"/>
    <w:pPr>
      <w:ind w:left="1680"/>
    </w:pPr>
    <w:rPr>
      <w:sz w:val="18"/>
      <w:szCs w:val="18"/>
    </w:rPr>
  </w:style>
  <w:style w:type="paragraph" w:styleId="Sisluet9">
    <w:name w:val="toc 9"/>
    <w:basedOn w:val="Normaali"/>
    <w:next w:val="Normaali"/>
    <w:autoRedefine/>
    <w:semiHidden/>
    <w:rsid w:val="006D148D"/>
    <w:pPr>
      <w:ind w:left="1920"/>
    </w:pPr>
    <w:rPr>
      <w:sz w:val="18"/>
      <w:szCs w:val="18"/>
    </w:rPr>
  </w:style>
  <w:style w:type="character" w:styleId="Hyperlinkki">
    <w:name w:val="Hyperlink"/>
    <w:uiPriority w:val="99"/>
    <w:rsid w:val="006D148D"/>
    <w:rPr>
      <w:rFonts w:cs="Times New Roman"/>
      <w:color w:val="0000FF"/>
      <w:u w:val="single"/>
    </w:rPr>
  </w:style>
  <w:style w:type="paragraph" w:customStyle="1" w:styleId="Sisllys">
    <w:name w:val="Sisällys"/>
    <w:basedOn w:val="Mainheading"/>
    <w:next w:val="Leipteksti"/>
    <w:rsid w:val="006D148D"/>
  </w:style>
  <w:style w:type="paragraph" w:styleId="Leipteksti3">
    <w:name w:val="Body Text 3"/>
    <w:basedOn w:val="Normaali"/>
    <w:rsid w:val="006D148D"/>
    <w:pPr>
      <w:spacing w:after="120"/>
    </w:pPr>
    <w:rPr>
      <w:sz w:val="16"/>
      <w:szCs w:val="16"/>
    </w:rPr>
  </w:style>
  <w:style w:type="paragraph" w:customStyle="1" w:styleId="TableText0">
    <w:name w:val="Table Text"/>
    <w:basedOn w:val="Normaali"/>
    <w:semiHidden/>
    <w:rsid w:val="006D148D"/>
    <w:pPr>
      <w:keepLines/>
      <w:spacing w:before="40" w:after="40" w:line="280" w:lineRule="atLeast"/>
    </w:pPr>
    <w:rPr>
      <w:sz w:val="20"/>
      <w:szCs w:val="20"/>
    </w:rPr>
  </w:style>
  <w:style w:type="paragraph" w:styleId="Alaviitteenteksti">
    <w:name w:val="footnote text"/>
    <w:basedOn w:val="Normaali"/>
    <w:link w:val="AlaviitteentekstiChar"/>
    <w:rsid w:val="006D148D"/>
    <w:rPr>
      <w:sz w:val="20"/>
      <w:szCs w:val="20"/>
    </w:rPr>
  </w:style>
  <w:style w:type="character" w:styleId="Alaviitteenviite">
    <w:name w:val="footnote reference"/>
    <w:rsid w:val="006D148D"/>
    <w:rPr>
      <w:rFonts w:cs="Times New Roman"/>
      <w:vertAlign w:val="superscript"/>
    </w:rPr>
  </w:style>
  <w:style w:type="paragraph" w:customStyle="1" w:styleId="CorporateIdentity">
    <w:name w:val="Corporate Identity"/>
    <w:basedOn w:val="Normaali"/>
    <w:rsid w:val="006D148D"/>
    <w:pPr>
      <w:spacing w:before="120" w:after="1200" w:line="240" w:lineRule="atLeast"/>
      <w:ind w:left="709"/>
    </w:pPr>
    <w:rPr>
      <w:b/>
      <w:bCs/>
      <w:caps/>
      <w:szCs w:val="22"/>
      <w:lang w:val="en-GB"/>
    </w:rPr>
  </w:style>
  <w:style w:type="paragraph" w:customStyle="1" w:styleId="StyleHeading8SabonBefore0ptAfter0pt">
    <w:name w:val="Style Heading 8 + Sabon Before:  0 pt After:  0 pt"/>
    <w:basedOn w:val="Otsikko8"/>
    <w:rsid w:val="006D148D"/>
    <w:pPr>
      <w:spacing w:before="0" w:after="0" w:line="280" w:lineRule="atLeast"/>
      <w:ind w:left="1440"/>
    </w:pPr>
    <w:rPr>
      <w:rFonts w:ascii="Sabon" w:hAnsi="Sabon"/>
      <w:szCs w:val="20"/>
    </w:rPr>
  </w:style>
  <w:style w:type="character" w:styleId="Kommentinviite">
    <w:name w:val="annotation reference"/>
    <w:rsid w:val="006D148D"/>
    <w:rPr>
      <w:rFonts w:cs="Times New Roman"/>
      <w:sz w:val="16"/>
      <w:szCs w:val="16"/>
    </w:rPr>
  </w:style>
  <w:style w:type="paragraph" w:styleId="Kommentinteksti">
    <w:name w:val="annotation text"/>
    <w:basedOn w:val="Normaali"/>
    <w:link w:val="KommentintekstiChar1"/>
    <w:rsid w:val="006D148D"/>
    <w:rPr>
      <w:sz w:val="20"/>
      <w:szCs w:val="20"/>
    </w:rPr>
  </w:style>
  <w:style w:type="paragraph" w:customStyle="1" w:styleId="CommentSubject1">
    <w:name w:val="Comment Subject1"/>
    <w:basedOn w:val="Kommentinteksti"/>
    <w:next w:val="Kommentinteksti"/>
    <w:semiHidden/>
    <w:rsid w:val="006D148D"/>
    <w:rPr>
      <w:b/>
      <w:bCs/>
    </w:rPr>
  </w:style>
  <w:style w:type="paragraph" w:customStyle="1" w:styleId="BalloonText1">
    <w:name w:val="Balloon Text1"/>
    <w:basedOn w:val="Normaali"/>
    <w:semiHidden/>
    <w:rsid w:val="006D148D"/>
    <w:rPr>
      <w:rFonts w:ascii="Tahoma" w:hAnsi="Tahoma" w:cs="Tahoma"/>
      <w:sz w:val="16"/>
      <w:szCs w:val="16"/>
    </w:rPr>
  </w:style>
  <w:style w:type="paragraph" w:customStyle="1" w:styleId="VMleipteksti">
    <w:name w:val="VM leipäteksti"/>
    <w:rsid w:val="006D148D"/>
    <w:pPr>
      <w:ind w:left="2608"/>
    </w:pPr>
    <w:rPr>
      <w:sz w:val="24"/>
      <w:szCs w:val="24"/>
      <w:lang w:eastAsia="en-US"/>
    </w:rPr>
  </w:style>
  <w:style w:type="paragraph" w:customStyle="1" w:styleId="Normal2">
    <w:name w:val="Normal2"/>
    <w:basedOn w:val="Normaali"/>
    <w:rsid w:val="006D148D"/>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rsid w:val="006D148D"/>
    <w:pPr>
      <w:keepLines/>
      <w:numPr>
        <w:numId w:val="0"/>
      </w:numPr>
      <w:spacing w:before="480" w:after="0" w:line="276" w:lineRule="auto"/>
      <w:outlineLvl w:val="9"/>
    </w:pPr>
    <w:rPr>
      <w:rFonts w:ascii="Cambria" w:hAnsi="Cambria"/>
      <w:color w:val="365F91"/>
      <w:kern w:val="0"/>
      <w:sz w:val="28"/>
      <w:szCs w:val="28"/>
    </w:rPr>
  </w:style>
  <w:style w:type="character" w:customStyle="1" w:styleId="BodyText3Char">
    <w:name w:val="Body Text 3 Char"/>
    <w:rsid w:val="006D148D"/>
    <w:rPr>
      <w:rFonts w:cs="Times New Roman"/>
      <w:sz w:val="16"/>
      <w:szCs w:val="16"/>
      <w:lang w:eastAsia="en-US"/>
    </w:rPr>
  </w:style>
  <w:style w:type="paragraph" w:customStyle="1" w:styleId="Revision1">
    <w:name w:val="Revision1"/>
    <w:hidden/>
    <w:semiHidden/>
    <w:rsid w:val="006D148D"/>
    <w:rPr>
      <w:sz w:val="24"/>
      <w:szCs w:val="24"/>
      <w:lang w:eastAsia="en-US"/>
    </w:rPr>
  </w:style>
  <w:style w:type="paragraph" w:customStyle="1" w:styleId="ListParagraph1">
    <w:name w:val="List Paragraph1"/>
    <w:basedOn w:val="Normaali"/>
    <w:rsid w:val="006D148D"/>
    <w:pPr>
      <w:spacing w:after="200" w:line="276" w:lineRule="auto"/>
      <w:ind w:left="720"/>
      <w:contextualSpacing/>
    </w:pPr>
    <w:rPr>
      <w:rFonts w:ascii="Calibri" w:hAnsi="Calibri"/>
      <w:szCs w:val="22"/>
      <w:lang w:eastAsia="fi-FI"/>
    </w:rPr>
  </w:style>
  <w:style w:type="paragraph" w:customStyle="1" w:styleId="Seliteteksti1">
    <w:name w:val="Seliteteksti1"/>
    <w:basedOn w:val="Normaali"/>
    <w:semiHidden/>
    <w:rsid w:val="006D148D"/>
    <w:rPr>
      <w:rFonts w:ascii="Tahoma" w:hAnsi="Tahoma" w:cs="Tahoma"/>
      <w:sz w:val="16"/>
      <w:szCs w:val="16"/>
    </w:rPr>
  </w:style>
  <w:style w:type="character" w:customStyle="1" w:styleId="SelitetekstiChar">
    <w:name w:val="Seliteteksti Char"/>
    <w:semiHidden/>
    <w:rsid w:val="006D148D"/>
    <w:rPr>
      <w:rFonts w:ascii="Tahoma" w:hAnsi="Tahoma" w:cs="Tahoma"/>
      <w:sz w:val="16"/>
      <w:szCs w:val="16"/>
      <w:lang w:eastAsia="en-US"/>
    </w:rPr>
  </w:style>
  <w:style w:type="paragraph" w:customStyle="1" w:styleId="Kommentinotsikko1">
    <w:name w:val="Kommentin otsikko1"/>
    <w:basedOn w:val="Kommentinteksti"/>
    <w:next w:val="Kommentinteksti"/>
    <w:semiHidden/>
    <w:rsid w:val="006D148D"/>
    <w:rPr>
      <w:b/>
      <w:bCs/>
    </w:rPr>
  </w:style>
  <w:style w:type="character" w:customStyle="1" w:styleId="KommentintekstiChar">
    <w:name w:val="Kommentin teksti Char"/>
    <w:rsid w:val="006D148D"/>
    <w:rPr>
      <w:rFonts w:cs="Times New Roman"/>
      <w:lang w:eastAsia="en-US"/>
    </w:rPr>
  </w:style>
  <w:style w:type="character" w:customStyle="1" w:styleId="KommentinotsikkoChar">
    <w:name w:val="Kommentin otsikko Char"/>
    <w:rsid w:val="006D148D"/>
    <w:rPr>
      <w:rFonts w:cs="Times New Roman"/>
      <w:lang w:eastAsia="en-US"/>
    </w:rPr>
  </w:style>
  <w:style w:type="paragraph" w:customStyle="1" w:styleId="Muutos1">
    <w:name w:val="Muutos1"/>
    <w:hidden/>
    <w:semiHidden/>
    <w:rsid w:val="006D148D"/>
    <w:rPr>
      <w:sz w:val="24"/>
      <w:szCs w:val="24"/>
      <w:lang w:eastAsia="en-US"/>
    </w:rPr>
  </w:style>
  <w:style w:type="paragraph" w:styleId="Seliteteksti">
    <w:name w:val="Balloon Text"/>
    <w:basedOn w:val="Normaali"/>
    <w:semiHidden/>
    <w:rsid w:val="00990484"/>
    <w:rPr>
      <w:rFonts w:ascii="Tahoma" w:hAnsi="Tahoma" w:cs="Tahoma"/>
      <w:sz w:val="16"/>
      <w:szCs w:val="16"/>
    </w:rPr>
  </w:style>
  <w:style w:type="paragraph" w:styleId="Kommentinotsikko">
    <w:name w:val="annotation subject"/>
    <w:basedOn w:val="Kommentinteksti"/>
    <w:next w:val="Kommentinteksti"/>
    <w:semiHidden/>
    <w:rsid w:val="00E12CE6"/>
    <w:rPr>
      <w:b/>
      <w:bCs/>
    </w:rPr>
  </w:style>
  <w:style w:type="character" w:customStyle="1" w:styleId="AlatunnisteChar">
    <w:name w:val="Alatunniste Char"/>
    <w:link w:val="Alatunniste"/>
    <w:locked/>
    <w:rsid w:val="0064670A"/>
    <w:rPr>
      <w:rFonts w:cs="Times New Roman"/>
      <w:smallCaps/>
      <w:sz w:val="24"/>
      <w:szCs w:val="24"/>
      <w:lang w:eastAsia="en-US"/>
    </w:rPr>
  </w:style>
  <w:style w:type="table" w:styleId="TaulukkoRuudukko">
    <w:name w:val="Table Grid"/>
    <w:basedOn w:val="Normaalitaulukko"/>
    <w:rsid w:val="006467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eiptekstiChar">
    <w:name w:val="Leipäteksti Char"/>
    <w:link w:val="Leipteksti"/>
    <w:locked/>
    <w:rsid w:val="00746514"/>
    <w:rPr>
      <w:rFonts w:cs="Times New Roman"/>
      <w:sz w:val="24"/>
      <w:szCs w:val="24"/>
      <w:lang w:eastAsia="en-US"/>
    </w:rPr>
  </w:style>
  <w:style w:type="character" w:customStyle="1" w:styleId="Otsikko1Char">
    <w:name w:val="Otsikko 1 Char"/>
    <w:link w:val="Otsikko1"/>
    <w:locked/>
    <w:rsid w:val="00631265"/>
    <w:rPr>
      <w:rFonts w:ascii="Arial" w:hAnsi="Arial"/>
      <w:b/>
      <w:bCs/>
      <w:kern w:val="32"/>
      <w:sz w:val="32"/>
      <w:szCs w:val="32"/>
      <w:lang w:val="x-none" w:eastAsia="en-US"/>
    </w:rPr>
  </w:style>
  <w:style w:type="paragraph" w:customStyle="1" w:styleId="ColorfulList-Accent11">
    <w:name w:val="Colorful List - Accent 11"/>
    <w:basedOn w:val="Normaali"/>
    <w:uiPriority w:val="34"/>
    <w:qFormat/>
    <w:rsid w:val="00FB59F8"/>
    <w:pPr>
      <w:ind w:left="720"/>
      <w:contextualSpacing/>
    </w:pPr>
  </w:style>
  <w:style w:type="character" w:customStyle="1" w:styleId="Otsikko6Char">
    <w:name w:val="Otsikko 6 Char"/>
    <w:link w:val="Otsikko6"/>
    <w:semiHidden/>
    <w:rsid w:val="00760DA1"/>
    <w:rPr>
      <w:rFonts w:ascii="Calibri" w:eastAsia="Times New Roman" w:hAnsi="Calibri" w:cs="Times New Roman"/>
      <w:b/>
      <w:bCs/>
      <w:sz w:val="22"/>
      <w:szCs w:val="22"/>
      <w:lang w:eastAsia="en-US"/>
    </w:rPr>
  </w:style>
  <w:style w:type="character" w:customStyle="1" w:styleId="YltunnisteChar">
    <w:name w:val="Ylätunniste Char"/>
    <w:link w:val="Yltunniste"/>
    <w:uiPriority w:val="99"/>
    <w:rsid w:val="006962F5"/>
    <w:rPr>
      <w:sz w:val="24"/>
      <w:szCs w:val="24"/>
      <w:lang w:eastAsia="en-US"/>
    </w:rPr>
  </w:style>
  <w:style w:type="character" w:customStyle="1" w:styleId="AlaviitteentekstiChar">
    <w:name w:val="Alaviitteen teksti Char"/>
    <w:basedOn w:val="Kappaleenoletusfontti"/>
    <w:link w:val="Alaviitteenteksti"/>
    <w:rsid w:val="00E675B4"/>
    <w:rPr>
      <w:rFonts w:ascii="Arial" w:hAnsi="Arial"/>
      <w:lang w:eastAsia="en-US"/>
    </w:rPr>
  </w:style>
  <w:style w:type="character" w:styleId="Ratkaisematonmaininta">
    <w:name w:val="Unresolved Mention"/>
    <w:basedOn w:val="Kappaleenoletusfontti"/>
    <w:uiPriority w:val="99"/>
    <w:semiHidden/>
    <w:unhideWhenUsed/>
    <w:rsid w:val="00040209"/>
    <w:rPr>
      <w:color w:val="605E5C"/>
      <w:shd w:val="clear" w:color="auto" w:fill="E1DFDD"/>
    </w:rPr>
  </w:style>
  <w:style w:type="character" w:styleId="AvattuHyperlinkki">
    <w:name w:val="FollowedHyperlink"/>
    <w:basedOn w:val="Kappaleenoletusfontti"/>
    <w:rsid w:val="008A038B"/>
    <w:rPr>
      <w:color w:val="954F72" w:themeColor="followedHyperlink"/>
      <w:u w:val="single"/>
    </w:rPr>
  </w:style>
  <w:style w:type="paragraph" w:customStyle="1" w:styleId="paragraph">
    <w:name w:val="paragraph"/>
    <w:basedOn w:val="Normaali"/>
    <w:rsid w:val="00A92003"/>
    <w:rPr>
      <w:rFonts w:ascii="Calibri" w:eastAsiaTheme="minorHAnsi" w:hAnsi="Calibri" w:cs="Calibri"/>
      <w:szCs w:val="22"/>
      <w:lang w:eastAsia="fi-FI"/>
    </w:rPr>
  </w:style>
  <w:style w:type="character" w:customStyle="1" w:styleId="normaltextrun1">
    <w:name w:val="normaltextrun1"/>
    <w:basedOn w:val="Kappaleenoletusfontti"/>
    <w:rsid w:val="00A92003"/>
  </w:style>
  <w:style w:type="character" w:customStyle="1" w:styleId="eop">
    <w:name w:val="eop"/>
    <w:basedOn w:val="Kappaleenoletusfontti"/>
    <w:rsid w:val="00A92003"/>
  </w:style>
  <w:style w:type="paragraph" w:styleId="Muutos">
    <w:name w:val="Revision"/>
    <w:hidden/>
    <w:uiPriority w:val="99"/>
    <w:semiHidden/>
    <w:rsid w:val="00D808C6"/>
    <w:rPr>
      <w:rFonts w:ascii="Arial" w:hAnsi="Arial"/>
      <w:sz w:val="22"/>
      <w:szCs w:val="24"/>
      <w:lang w:eastAsia="en-US"/>
    </w:rPr>
  </w:style>
  <w:style w:type="character" w:styleId="Paikkamerkkiteksti">
    <w:name w:val="Placeholder Text"/>
    <w:basedOn w:val="Kappaleenoletusfontti"/>
    <w:uiPriority w:val="99"/>
    <w:rsid w:val="002D2C98"/>
    <w:rPr>
      <w:color w:val="auto"/>
    </w:rPr>
  </w:style>
  <w:style w:type="character" w:customStyle="1" w:styleId="KommentintekstiChar1">
    <w:name w:val="Kommentin teksti Char1"/>
    <w:basedOn w:val="Kappaleenoletusfontti"/>
    <w:link w:val="Kommentinteksti"/>
    <w:rsid w:val="00693405"/>
    <w:rPr>
      <w:rFonts w:ascii="Arial" w:hAnsi="Arial"/>
      <w:lang w:eastAsia="en-US"/>
    </w:rPr>
  </w:style>
  <w:style w:type="paragraph" w:styleId="Luettelokappale">
    <w:name w:val="List Paragraph"/>
    <w:basedOn w:val="Normaali"/>
    <w:uiPriority w:val="34"/>
    <w:qFormat/>
    <w:rsid w:val="00082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9621">
      <w:bodyDiv w:val="1"/>
      <w:marLeft w:val="0"/>
      <w:marRight w:val="0"/>
      <w:marTop w:val="0"/>
      <w:marBottom w:val="0"/>
      <w:divBdr>
        <w:top w:val="none" w:sz="0" w:space="0" w:color="auto"/>
        <w:left w:val="none" w:sz="0" w:space="0" w:color="auto"/>
        <w:bottom w:val="none" w:sz="0" w:space="0" w:color="auto"/>
        <w:right w:val="none" w:sz="0" w:space="0" w:color="auto"/>
      </w:divBdr>
    </w:div>
    <w:div w:id="598946639">
      <w:bodyDiv w:val="1"/>
      <w:marLeft w:val="0"/>
      <w:marRight w:val="0"/>
      <w:marTop w:val="0"/>
      <w:marBottom w:val="0"/>
      <w:divBdr>
        <w:top w:val="none" w:sz="0" w:space="0" w:color="auto"/>
        <w:left w:val="none" w:sz="0" w:space="0" w:color="auto"/>
        <w:bottom w:val="none" w:sz="0" w:space="0" w:color="auto"/>
        <w:right w:val="none" w:sz="0" w:space="0" w:color="auto"/>
      </w:divBdr>
    </w:div>
    <w:div w:id="628439534">
      <w:bodyDiv w:val="1"/>
      <w:marLeft w:val="0"/>
      <w:marRight w:val="0"/>
      <w:marTop w:val="0"/>
      <w:marBottom w:val="0"/>
      <w:divBdr>
        <w:top w:val="none" w:sz="0" w:space="0" w:color="auto"/>
        <w:left w:val="none" w:sz="0" w:space="0" w:color="auto"/>
        <w:bottom w:val="none" w:sz="0" w:space="0" w:color="auto"/>
        <w:right w:val="none" w:sz="0" w:space="0" w:color="auto"/>
      </w:divBdr>
    </w:div>
    <w:div w:id="629243660">
      <w:bodyDiv w:val="1"/>
      <w:marLeft w:val="0"/>
      <w:marRight w:val="0"/>
      <w:marTop w:val="0"/>
      <w:marBottom w:val="0"/>
      <w:divBdr>
        <w:top w:val="none" w:sz="0" w:space="0" w:color="auto"/>
        <w:left w:val="none" w:sz="0" w:space="0" w:color="auto"/>
        <w:bottom w:val="none" w:sz="0" w:space="0" w:color="auto"/>
        <w:right w:val="none" w:sz="0" w:space="0" w:color="auto"/>
      </w:divBdr>
    </w:div>
    <w:div w:id="704870739">
      <w:bodyDiv w:val="1"/>
      <w:marLeft w:val="0"/>
      <w:marRight w:val="0"/>
      <w:marTop w:val="0"/>
      <w:marBottom w:val="0"/>
      <w:divBdr>
        <w:top w:val="none" w:sz="0" w:space="0" w:color="auto"/>
        <w:left w:val="none" w:sz="0" w:space="0" w:color="auto"/>
        <w:bottom w:val="none" w:sz="0" w:space="0" w:color="auto"/>
        <w:right w:val="none" w:sz="0" w:space="0" w:color="auto"/>
      </w:divBdr>
    </w:div>
    <w:div w:id="740560330">
      <w:bodyDiv w:val="1"/>
      <w:marLeft w:val="0"/>
      <w:marRight w:val="0"/>
      <w:marTop w:val="0"/>
      <w:marBottom w:val="0"/>
      <w:divBdr>
        <w:top w:val="none" w:sz="0" w:space="0" w:color="auto"/>
        <w:left w:val="none" w:sz="0" w:space="0" w:color="auto"/>
        <w:bottom w:val="none" w:sz="0" w:space="0" w:color="auto"/>
        <w:right w:val="none" w:sz="0" w:space="0" w:color="auto"/>
      </w:divBdr>
    </w:div>
    <w:div w:id="958031162">
      <w:bodyDiv w:val="1"/>
      <w:marLeft w:val="0"/>
      <w:marRight w:val="0"/>
      <w:marTop w:val="0"/>
      <w:marBottom w:val="0"/>
      <w:divBdr>
        <w:top w:val="none" w:sz="0" w:space="0" w:color="auto"/>
        <w:left w:val="none" w:sz="0" w:space="0" w:color="auto"/>
        <w:bottom w:val="none" w:sz="0" w:space="0" w:color="auto"/>
        <w:right w:val="none" w:sz="0" w:space="0" w:color="auto"/>
      </w:divBdr>
      <w:divsChild>
        <w:div w:id="390079879">
          <w:marLeft w:val="547"/>
          <w:marRight w:val="0"/>
          <w:marTop w:val="0"/>
          <w:marBottom w:val="0"/>
          <w:divBdr>
            <w:top w:val="none" w:sz="0" w:space="0" w:color="auto"/>
            <w:left w:val="none" w:sz="0" w:space="0" w:color="auto"/>
            <w:bottom w:val="none" w:sz="0" w:space="0" w:color="auto"/>
            <w:right w:val="none" w:sz="0" w:space="0" w:color="auto"/>
          </w:divBdr>
        </w:div>
      </w:divsChild>
    </w:div>
    <w:div w:id="986200110">
      <w:bodyDiv w:val="1"/>
      <w:marLeft w:val="0"/>
      <w:marRight w:val="0"/>
      <w:marTop w:val="0"/>
      <w:marBottom w:val="0"/>
      <w:divBdr>
        <w:top w:val="none" w:sz="0" w:space="0" w:color="auto"/>
        <w:left w:val="none" w:sz="0" w:space="0" w:color="auto"/>
        <w:bottom w:val="none" w:sz="0" w:space="0" w:color="auto"/>
        <w:right w:val="none" w:sz="0" w:space="0" w:color="auto"/>
      </w:divBdr>
    </w:div>
    <w:div w:id="1036126907">
      <w:bodyDiv w:val="1"/>
      <w:marLeft w:val="0"/>
      <w:marRight w:val="0"/>
      <w:marTop w:val="0"/>
      <w:marBottom w:val="0"/>
      <w:divBdr>
        <w:top w:val="none" w:sz="0" w:space="0" w:color="auto"/>
        <w:left w:val="none" w:sz="0" w:space="0" w:color="auto"/>
        <w:bottom w:val="none" w:sz="0" w:space="0" w:color="auto"/>
        <w:right w:val="none" w:sz="0" w:space="0" w:color="auto"/>
      </w:divBdr>
    </w:div>
    <w:div w:id="1163205943">
      <w:bodyDiv w:val="1"/>
      <w:marLeft w:val="0"/>
      <w:marRight w:val="0"/>
      <w:marTop w:val="0"/>
      <w:marBottom w:val="0"/>
      <w:divBdr>
        <w:top w:val="none" w:sz="0" w:space="0" w:color="auto"/>
        <w:left w:val="none" w:sz="0" w:space="0" w:color="auto"/>
        <w:bottom w:val="none" w:sz="0" w:space="0" w:color="auto"/>
        <w:right w:val="none" w:sz="0" w:space="0" w:color="auto"/>
      </w:divBdr>
    </w:div>
    <w:div w:id="1542933864">
      <w:bodyDiv w:val="1"/>
      <w:marLeft w:val="0"/>
      <w:marRight w:val="0"/>
      <w:marTop w:val="0"/>
      <w:marBottom w:val="0"/>
      <w:divBdr>
        <w:top w:val="none" w:sz="0" w:space="0" w:color="auto"/>
        <w:left w:val="none" w:sz="0" w:space="0" w:color="auto"/>
        <w:bottom w:val="none" w:sz="0" w:space="0" w:color="auto"/>
        <w:right w:val="none" w:sz="0" w:space="0" w:color="auto"/>
      </w:divBdr>
    </w:div>
    <w:div w:id="1575780293">
      <w:bodyDiv w:val="1"/>
      <w:marLeft w:val="0"/>
      <w:marRight w:val="0"/>
      <w:marTop w:val="0"/>
      <w:marBottom w:val="0"/>
      <w:divBdr>
        <w:top w:val="none" w:sz="0" w:space="0" w:color="auto"/>
        <w:left w:val="none" w:sz="0" w:space="0" w:color="auto"/>
        <w:bottom w:val="none" w:sz="0" w:space="0" w:color="auto"/>
        <w:right w:val="none" w:sz="0" w:space="0" w:color="auto"/>
      </w:divBdr>
    </w:div>
    <w:div w:id="19860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3.safelinks.protection.outlook.com/?url=https%3A%2F%2Fdata.consilium.europa.eu%2Fdoc%2Fdocument%2FST-8519-2018-INIT%2Ffi%2Fpdf&amp;data=05%7C01%7C%7C22f37c7cbc63454f854408da4d06d429%7C6bb04228cfa542139f39172454d82584%7C1%7C0%7C637906988962790330%7CUnknown%7CTWFpbGZsb3d8eyJWIjoiMC4wLjAwMDAiLCJQIjoiV2luMzIiLCJBTiI6Ik1haWwiLCJXVCI6Mn0%3D%7C3000%7C%7C%7C&amp;sdata=0qreH1l%2BJre8IudKjnWDa8TBX6zbbBKWG2LHpqCu2L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1A03B-A683-41BD-8178-7044512709DC}">
  <ds:schemaRefs>
    <ds:schemaRef ds:uri="http://schemas.openxmlformats.org/officeDocument/2006/bibliography"/>
  </ds:schemaRefs>
</ds:datastoreItem>
</file>

<file path=customXml/itemProps2.xml><?xml version="1.0" encoding="utf-8"?>
<ds:datastoreItem xmlns:ds="http://schemas.openxmlformats.org/officeDocument/2006/customXml" ds:itemID="{92CA87EC-79E7-4B73-BBD0-DC07F66B09C0}"/>
</file>

<file path=customXml/itemProps3.xml><?xml version="1.0" encoding="utf-8"?>
<ds:datastoreItem xmlns:ds="http://schemas.openxmlformats.org/officeDocument/2006/customXml" ds:itemID="{9C4AA9A9-3AE3-4382-85EB-7877551F9349}"/>
</file>

<file path=customXml/itemProps4.xml><?xml version="1.0" encoding="utf-8"?>
<ds:datastoreItem xmlns:ds="http://schemas.openxmlformats.org/officeDocument/2006/customXml" ds:itemID="{9E6DE19C-40BC-4D57-B570-81963219E495}"/>
</file>

<file path=docProps/app.xml><?xml version="1.0" encoding="utf-8"?>
<Properties xmlns="http://schemas.openxmlformats.org/officeDocument/2006/extended-properties" xmlns:vt="http://schemas.openxmlformats.org/officeDocument/2006/docPropsVTypes">
  <Template>Normal</Template>
  <TotalTime>0</TotalTime>
  <Pages>34</Pages>
  <Words>10109</Words>
  <Characters>81885</Characters>
  <Application>Microsoft Office Word</Application>
  <DocSecurity>0</DocSecurity>
  <Lines>682</Lines>
  <Paragraphs>183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2023-07-12T10:55:00Z</dcterms:created>
  <dcterms:modified xsi:type="dcterms:W3CDTF">2023-07-12T10:55:00Z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